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FE" w:rsidRPr="00CF01FE" w:rsidRDefault="00CF01FE" w:rsidP="00CF01FE">
      <w:pPr>
        <w:spacing w:line="240" w:lineRule="exact"/>
        <w:rPr>
          <w:rFonts w:hint="eastAsia"/>
          <w:color w:val="000000"/>
          <w:sz w:val="20"/>
          <w:szCs w:val="20"/>
        </w:rPr>
      </w:pPr>
      <w:r>
        <w:rPr>
          <w:rFonts w:hint="eastAsi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-19050</wp:posOffset>
            </wp:positionV>
            <wp:extent cx="2105025" cy="2105025"/>
            <wp:effectExtent l="19050" t="0" r="9525" b="0"/>
            <wp:wrapNone/>
            <wp:docPr id="1" name="図 1" descr="C:\Users\NISHIYAMAYUKO\Desktop\a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IYAMAYUKO\Desktop\am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1FE">
        <w:rPr>
          <w:rFonts w:hint="eastAsia"/>
          <w:color w:val="000000"/>
          <w:sz w:val="20"/>
          <w:szCs w:val="20"/>
        </w:rPr>
        <w:t>『</w:t>
      </w:r>
      <w:r w:rsidR="003768AC" w:rsidRPr="00CF01FE">
        <w:rPr>
          <w:color w:val="000000"/>
          <w:sz w:val="20"/>
          <w:szCs w:val="20"/>
        </w:rPr>
        <w:t>蒼空時雨</w:t>
      </w:r>
      <w:r w:rsidRPr="00CF01FE">
        <w:rPr>
          <w:rFonts w:hint="eastAsia"/>
          <w:color w:val="000000"/>
          <w:sz w:val="20"/>
          <w:szCs w:val="20"/>
        </w:rPr>
        <w:t>』</w:t>
      </w:r>
    </w:p>
    <w:p w:rsidR="00CF01FE" w:rsidRDefault="00580504" w:rsidP="00CF01FE">
      <w:pPr>
        <w:spacing w:line="240" w:lineRule="exact"/>
        <w:rPr>
          <w:rFonts w:hint="eastAsia"/>
          <w:color w:val="000000"/>
          <w:sz w:val="20"/>
          <w:szCs w:val="20"/>
        </w:rPr>
      </w:pPr>
      <w:r w:rsidRPr="00CF01FE">
        <w:rPr>
          <w:color w:val="000000"/>
          <w:sz w:val="20"/>
          <w:szCs w:val="20"/>
        </w:rPr>
        <w:t>綾崎隼</w:t>
      </w:r>
      <w:r w:rsidRPr="00CF01FE">
        <w:rPr>
          <w:rFonts w:hint="eastAsia"/>
          <w:color w:val="000000"/>
          <w:sz w:val="20"/>
          <w:szCs w:val="20"/>
        </w:rPr>
        <w:t xml:space="preserve">　</w:t>
      </w:r>
      <w:r w:rsidR="003768AC" w:rsidRPr="00CF01FE">
        <w:rPr>
          <w:rFonts w:hint="eastAsia"/>
          <w:color w:val="000000"/>
          <w:sz w:val="20"/>
          <w:szCs w:val="20"/>
        </w:rPr>
        <w:t>（</w:t>
      </w:r>
      <w:r w:rsidRPr="00CF01FE">
        <w:rPr>
          <w:color w:val="000000"/>
          <w:sz w:val="20"/>
          <w:szCs w:val="20"/>
        </w:rPr>
        <w:t>メディアワークス文庫</w:t>
      </w:r>
      <w:r w:rsidR="003768AC" w:rsidRPr="00CF01FE">
        <w:rPr>
          <w:rFonts w:hint="eastAsia"/>
          <w:color w:val="000000"/>
          <w:sz w:val="20"/>
          <w:szCs w:val="20"/>
        </w:rPr>
        <w:t>）</w:t>
      </w:r>
      <w:r w:rsidRPr="00CF01FE">
        <w:rPr>
          <w:color w:val="000000"/>
          <w:sz w:val="20"/>
          <w:szCs w:val="20"/>
        </w:rPr>
        <w:br/>
      </w:r>
      <w:r w:rsidRPr="00CF01FE">
        <w:rPr>
          <w:color w:val="000000"/>
          <w:sz w:val="20"/>
          <w:szCs w:val="20"/>
        </w:rPr>
        <w:br/>
      </w:r>
      <w:r w:rsidRPr="00CF01FE">
        <w:rPr>
          <w:color w:val="000000"/>
          <w:sz w:val="20"/>
          <w:szCs w:val="20"/>
        </w:rPr>
        <w:t>雨宿りをお願いする彼女の真意とはなにか。ひょんな場面からこの話は進むのだが、</w:t>
      </w:r>
    </w:p>
    <w:p w:rsidR="00CF01FE" w:rsidRDefault="00580504" w:rsidP="00CF01FE">
      <w:pPr>
        <w:spacing w:line="240" w:lineRule="exact"/>
        <w:rPr>
          <w:rFonts w:hint="eastAsia"/>
          <w:color w:val="000000"/>
          <w:sz w:val="20"/>
          <w:szCs w:val="20"/>
        </w:rPr>
      </w:pPr>
      <w:r w:rsidRPr="00CF01FE">
        <w:rPr>
          <w:color w:val="000000"/>
          <w:sz w:val="20"/>
          <w:szCs w:val="20"/>
        </w:rPr>
        <w:t>彼女の過去を知る内にすんなり納得できたから不思議だ。</w:t>
      </w:r>
      <w:r w:rsidRPr="00CF01FE">
        <w:rPr>
          <w:color w:val="000000"/>
          <w:sz w:val="20"/>
          <w:szCs w:val="20"/>
        </w:rPr>
        <w:br/>
      </w:r>
      <w:r w:rsidRPr="00CF01FE">
        <w:rPr>
          <w:color w:val="000000"/>
          <w:sz w:val="20"/>
          <w:szCs w:val="20"/>
        </w:rPr>
        <w:t>一話ごとに視点が変わって登場人物の恋愛をそれぞれ読める上、</w:t>
      </w:r>
    </w:p>
    <w:p w:rsidR="00CF01FE" w:rsidRDefault="00580504" w:rsidP="00CF01FE">
      <w:pPr>
        <w:spacing w:line="240" w:lineRule="exact"/>
        <w:rPr>
          <w:rFonts w:hint="eastAsia"/>
          <w:color w:val="000000"/>
          <w:sz w:val="20"/>
          <w:szCs w:val="20"/>
        </w:rPr>
      </w:pPr>
      <w:r w:rsidRPr="00CF01FE">
        <w:rPr>
          <w:color w:val="000000"/>
          <w:sz w:val="20"/>
          <w:szCs w:val="20"/>
        </w:rPr>
        <w:t>彼ら彼女らがどこかで繋がっていて面白い。しんみりした雰囲気のなか、</w:t>
      </w:r>
    </w:p>
    <w:p w:rsidR="00CF01FE" w:rsidRDefault="00580504" w:rsidP="00CF01FE">
      <w:pPr>
        <w:spacing w:line="240" w:lineRule="exact"/>
        <w:rPr>
          <w:rFonts w:hint="eastAsia"/>
          <w:color w:val="000000"/>
          <w:sz w:val="20"/>
          <w:szCs w:val="20"/>
        </w:rPr>
      </w:pPr>
      <w:r w:rsidRPr="00CF01FE">
        <w:rPr>
          <w:color w:val="000000"/>
          <w:sz w:val="20"/>
          <w:szCs w:val="20"/>
        </w:rPr>
        <w:t>笑いに導く「零央」の存在が印象深く、彼ほど残念な人間はそういないだろう。</w:t>
      </w:r>
    </w:p>
    <w:p w:rsidR="00580504" w:rsidRPr="00CF01FE" w:rsidRDefault="00580504" w:rsidP="00CF01FE">
      <w:pPr>
        <w:spacing w:line="240" w:lineRule="exact"/>
        <w:rPr>
          <w:color w:val="000000"/>
          <w:sz w:val="20"/>
          <w:szCs w:val="20"/>
        </w:rPr>
      </w:pPr>
      <w:r w:rsidRPr="00CF01FE">
        <w:rPr>
          <w:color w:val="000000"/>
          <w:sz w:val="20"/>
          <w:szCs w:val="20"/>
        </w:rPr>
        <w:t>しかし、だからこそ好感を持ちやすいと思える人も多いのではないか。</w:t>
      </w:r>
      <w:r w:rsidRPr="00CF01FE">
        <w:rPr>
          <w:color w:val="000000"/>
          <w:sz w:val="20"/>
          <w:szCs w:val="20"/>
        </w:rPr>
        <w:br/>
      </w:r>
      <w:r w:rsidRPr="00CF01FE">
        <w:rPr>
          <w:color w:val="000000"/>
          <w:sz w:val="20"/>
          <w:szCs w:val="20"/>
        </w:rPr>
        <w:t>もう大人な彼らだが、青春を感じさせるこの雨物語は最高に好みで、ときに悲しく、感動した。</w:t>
      </w:r>
    </w:p>
    <w:p w:rsidR="00CF01FE" w:rsidRPr="00CF01FE" w:rsidRDefault="00CF01FE" w:rsidP="00CF01FE">
      <w:pPr>
        <w:widowControl/>
        <w:spacing w:line="240" w:lineRule="exact"/>
        <w:jc w:val="left"/>
        <w:rPr>
          <w:rFonts w:hint="eastAsia"/>
          <w:color w:val="000000"/>
          <w:sz w:val="20"/>
          <w:szCs w:val="20"/>
        </w:rPr>
      </w:pPr>
    </w:p>
    <w:p w:rsidR="00CF01FE" w:rsidRDefault="00CF01FE" w:rsidP="00CF01FE">
      <w:pPr>
        <w:widowControl/>
        <w:spacing w:line="240" w:lineRule="exact"/>
        <w:jc w:val="left"/>
        <w:rPr>
          <w:rFonts w:hint="eastAsia"/>
          <w:color w:val="000000"/>
          <w:sz w:val="20"/>
          <w:szCs w:val="20"/>
        </w:rPr>
      </w:pPr>
    </w:p>
    <w:p w:rsidR="00CF01FE" w:rsidRDefault="00CF01FE" w:rsidP="00CF01FE">
      <w:pPr>
        <w:widowControl/>
        <w:spacing w:line="240" w:lineRule="exact"/>
        <w:jc w:val="left"/>
        <w:rPr>
          <w:rFonts w:hint="eastAsia"/>
          <w:color w:val="000000"/>
          <w:sz w:val="20"/>
          <w:szCs w:val="20"/>
        </w:rPr>
      </w:pPr>
    </w:p>
    <w:p w:rsidR="00CF01FE" w:rsidRDefault="00CF01FE" w:rsidP="00CF01FE">
      <w:pPr>
        <w:widowControl/>
        <w:spacing w:line="240" w:lineRule="exact"/>
        <w:jc w:val="left"/>
        <w:rPr>
          <w:rFonts w:hint="eastAsia"/>
          <w:color w:val="000000"/>
          <w:sz w:val="20"/>
          <w:szCs w:val="20"/>
        </w:rPr>
      </w:pPr>
    </w:p>
    <w:p w:rsidR="00CF01FE" w:rsidRPr="00CF01FE" w:rsidRDefault="00CF01FE" w:rsidP="00CF01FE">
      <w:pPr>
        <w:widowControl/>
        <w:spacing w:line="240" w:lineRule="exact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5514974</wp:posOffset>
            </wp:positionH>
            <wp:positionV relativeFrom="paragraph">
              <wp:posOffset>104775</wp:posOffset>
            </wp:positionV>
            <wp:extent cx="1195415" cy="1752600"/>
            <wp:effectExtent l="19050" t="0" r="4735" b="0"/>
            <wp:wrapNone/>
            <wp:docPr id="2" name="図 2" descr="C:\Users\NISHIYAMAYUKO\Desktop\311635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HIYAMAYUKO\Desktop\3116351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1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1FE" w:rsidRPr="00CF01FE" w:rsidRDefault="00CF01FE" w:rsidP="00CF01FE">
      <w:pPr>
        <w:widowControl/>
        <w:spacing w:line="240" w:lineRule="exact"/>
        <w:jc w:val="left"/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</w:pPr>
      <w:r w:rsidRPr="00CF01F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『</w:t>
      </w:r>
      <w:r w:rsidRPr="00CF01FE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回転ドアは、順番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に</w:t>
      </w:r>
      <w:r w:rsidRPr="00CF01F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』</w:t>
      </w:r>
    </w:p>
    <w:p w:rsidR="00CF01FE" w:rsidRDefault="00580504" w:rsidP="00CF01FE">
      <w:pPr>
        <w:widowControl/>
        <w:spacing w:line="240" w:lineRule="exact"/>
        <w:jc w:val="left"/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</w:pPr>
      <w:r w:rsidRPr="00CF01FE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穂村弘・東直子（ちくま文庫）</w:t>
      </w:r>
      <w:r w:rsidRPr="00CF01FE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br/>
      </w:r>
      <w:r w:rsidRPr="00CF01FE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br/>
        <w:t xml:space="preserve">「順番」というものに、こんなにひかれるなんて！ </w:t>
      </w:r>
    </w:p>
    <w:p w:rsidR="00CF01FE" w:rsidRDefault="00580504" w:rsidP="00CF01FE">
      <w:pPr>
        <w:widowControl/>
        <w:spacing w:line="240" w:lineRule="exact"/>
        <w:jc w:val="left"/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</w:pPr>
      <w:r w:rsidRPr="00CF01FE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『回転ドアは、順番に』は、ふたりの作者が短歌で形づくる女と男の物語。</w:t>
      </w:r>
    </w:p>
    <w:p w:rsidR="00CF01FE" w:rsidRDefault="00580504" w:rsidP="00CF01FE">
      <w:pPr>
        <w:widowControl/>
        <w:spacing w:line="240" w:lineRule="exact"/>
        <w:jc w:val="left"/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</w:pPr>
      <w:r w:rsidRPr="00CF01FE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読む前は大人しい文字たち（短歌たち）だけれど、ひとたび私たちが読むと、</w:t>
      </w:r>
    </w:p>
    <w:p w:rsidR="00CF01FE" w:rsidRDefault="00580504" w:rsidP="00CF01FE">
      <w:pPr>
        <w:widowControl/>
        <w:spacing w:line="240" w:lineRule="exact"/>
        <w:jc w:val="left"/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</w:pPr>
      <w:r w:rsidRPr="00CF01FE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紙からびぃんと抜け出して、私たちの目へ耳へ脳へそして心に飛びこんでくる。</w:t>
      </w:r>
    </w:p>
    <w:p w:rsidR="00CF01FE" w:rsidRDefault="00580504" w:rsidP="00CF01FE">
      <w:pPr>
        <w:widowControl/>
        <w:spacing w:line="240" w:lineRule="exact"/>
        <w:jc w:val="left"/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</w:pPr>
      <w:r w:rsidRPr="00CF01FE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その衝撃といったら！ 短歌と散文でできているので、いつでも好きなところを開いて、</w:t>
      </w:r>
    </w:p>
    <w:p w:rsidR="00580504" w:rsidRPr="00CF01FE" w:rsidRDefault="00580504" w:rsidP="00CF01FE">
      <w:pPr>
        <w:widowControl/>
        <w:spacing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CF01FE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ふたりの世界にひたることができます。解説までたっぷり楽しめる一冊です。</w:t>
      </w:r>
    </w:p>
    <w:p w:rsidR="008052DD" w:rsidRPr="00CF01FE" w:rsidRDefault="008052DD" w:rsidP="00CF01FE">
      <w:pPr>
        <w:spacing w:line="240" w:lineRule="exact"/>
        <w:rPr>
          <w:rFonts w:hint="eastAsia"/>
          <w:sz w:val="20"/>
          <w:szCs w:val="20"/>
        </w:rPr>
      </w:pPr>
    </w:p>
    <w:p w:rsidR="00CF01FE" w:rsidRDefault="00CF01FE" w:rsidP="00CF01FE">
      <w:pPr>
        <w:spacing w:line="240" w:lineRule="exact"/>
        <w:rPr>
          <w:rFonts w:hint="eastAsia"/>
          <w:sz w:val="20"/>
          <w:szCs w:val="20"/>
        </w:rPr>
      </w:pPr>
    </w:p>
    <w:p w:rsidR="00CF01FE" w:rsidRDefault="00CF01FE" w:rsidP="00CF01FE">
      <w:pPr>
        <w:spacing w:line="240" w:lineRule="exact"/>
        <w:rPr>
          <w:rFonts w:hint="eastAsia"/>
          <w:sz w:val="20"/>
          <w:szCs w:val="20"/>
        </w:rPr>
      </w:pPr>
    </w:p>
    <w:p w:rsidR="00CF01FE" w:rsidRPr="00CF01FE" w:rsidRDefault="00CF01FE" w:rsidP="00CF01FE">
      <w:pPr>
        <w:spacing w:line="240" w:lineRule="exact"/>
        <w:rPr>
          <w:sz w:val="20"/>
          <w:szCs w:val="20"/>
        </w:rPr>
      </w:pPr>
    </w:p>
    <w:p w:rsidR="00580504" w:rsidRPr="00CF01FE" w:rsidRDefault="00580504" w:rsidP="00CF01FE">
      <w:pPr>
        <w:spacing w:line="240" w:lineRule="exact"/>
        <w:rPr>
          <w:sz w:val="20"/>
          <w:szCs w:val="20"/>
        </w:rPr>
      </w:pPr>
    </w:p>
    <w:p w:rsidR="00CF01FE" w:rsidRPr="00CF01FE" w:rsidRDefault="00576E1B" w:rsidP="00CF01FE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76201</wp:posOffset>
            </wp:positionV>
            <wp:extent cx="1114425" cy="1650040"/>
            <wp:effectExtent l="19050" t="0" r="9525" b="0"/>
            <wp:wrapNone/>
            <wp:docPr id="3" name="図 3" descr="C:\Users\NISHIYAMAYUKO\Desktop\11029835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SHIYAMAYUKO\Desktop\110298358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5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2CC" w:rsidRPr="00CF01FE">
        <w:rPr>
          <w:rFonts w:hint="eastAsia"/>
          <w:sz w:val="20"/>
          <w:szCs w:val="20"/>
        </w:rPr>
        <w:t>『折れた竜骨』</w:t>
      </w:r>
    </w:p>
    <w:p w:rsidR="00580504" w:rsidRPr="00CF01FE" w:rsidRDefault="007142CC" w:rsidP="00CF01FE">
      <w:pPr>
        <w:spacing w:line="240" w:lineRule="exact"/>
        <w:rPr>
          <w:sz w:val="20"/>
          <w:szCs w:val="20"/>
        </w:rPr>
      </w:pPr>
      <w:r w:rsidRPr="00CF01FE">
        <w:rPr>
          <w:rFonts w:hint="eastAsia"/>
          <w:sz w:val="20"/>
          <w:szCs w:val="20"/>
        </w:rPr>
        <w:t xml:space="preserve">米澤穂信　</w:t>
      </w:r>
      <w:r w:rsidR="004969D5" w:rsidRPr="00CF01FE">
        <w:rPr>
          <w:rFonts w:hint="eastAsia"/>
          <w:sz w:val="20"/>
          <w:szCs w:val="20"/>
        </w:rPr>
        <w:t>（</w:t>
      </w:r>
      <w:r w:rsidRPr="00CF01FE">
        <w:rPr>
          <w:rFonts w:hint="eastAsia"/>
          <w:sz w:val="20"/>
          <w:szCs w:val="20"/>
        </w:rPr>
        <w:t>東京創元社</w:t>
      </w:r>
      <w:r w:rsidR="004969D5" w:rsidRPr="00CF01FE">
        <w:rPr>
          <w:rFonts w:hint="eastAsia"/>
          <w:sz w:val="20"/>
          <w:szCs w:val="20"/>
        </w:rPr>
        <w:t>）</w:t>
      </w:r>
    </w:p>
    <w:p w:rsidR="00CF01FE" w:rsidRPr="00CF01FE" w:rsidRDefault="00CF01FE" w:rsidP="00CF01FE">
      <w:pPr>
        <w:spacing w:line="240" w:lineRule="exact"/>
        <w:rPr>
          <w:rFonts w:hint="eastAsia"/>
          <w:sz w:val="20"/>
          <w:szCs w:val="20"/>
        </w:rPr>
      </w:pPr>
    </w:p>
    <w:p w:rsidR="00CF01FE" w:rsidRDefault="007142CC" w:rsidP="00CF01FE">
      <w:pPr>
        <w:spacing w:line="240" w:lineRule="exact"/>
        <w:rPr>
          <w:rFonts w:hint="eastAsia"/>
          <w:sz w:val="20"/>
          <w:szCs w:val="20"/>
        </w:rPr>
      </w:pPr>
      <w:r w:rsidRPr="00CF01FE">
        <w:rPr>
          <w:rFonts w:hint="eastAsia"/>
          <w:sz w:val="20"/>
          <w:szCs w:val="20"/>
        </w:rPr>
        <w:t>日常の謎を描くことが多かった筆者。しかしこの作品ではその世界観ではなく、</w:t>
      </w:r>
    </w:p>
    <w:p w:rsidR="00CF01FE" w:rsidRDefault="007142CC" w:rsidP="00CF01FE">
      <w:pPr>
        <w:spacing w:line="240" w:lineRule="exact"/>
        <w:rPr>
          <w:rFonts w:hint="eastAsia"/>
          <w:sz w:val="20"/>
          <w:szCs w:val="20"/>
        </w:rPr>
      </w:pPr>
      <w:r w:rsidRPr="00CF01FE">
        <w:rPr>
          <w:rFonts w:hint="eastAsia"/>
          <w:sz w:val="20"/>
          <w:szCs w:val="20"/>
        </w:rPr>
        <w:t>もっと大きなもの</w:t>
      </w:r>
      <w:r w:rsidR="00397D00" w:rsidRPr="00CF01FE">
        <w:rPr>
          <w:rFonts w:hint="eastAsia"/>
          <w:sz w:val="20"/>
          <w:szCs w:val="20"/>
        </w:rPr>
        <w:t>を</w:t>
      </w:r>
      <w:r w:rsidRPr="00CF01FE">
        <w:rPr>
          <w:rFonts w:hint="eastAsia"/>
          <w:sz w:val="20"/>
          <w:szCs w:val="20"/>
        </w:rPr>
        <w:t>テーマに</w:t>
      </w:r>
      <w:r w:rsidR="00397D00" w:rsidRPr="00CF01FE">
        <w:rPr>
          <w:rFonts w:hint="eastAsia"/>
          <w:sz w:val="20"/>
          <w:szCs w:val="20"/>
        </w:rPr>
        <w:t>執筆</w:t>
      </w:r>
      <w:r w:rsidRPr="00CF01FE">
        <w:rPr>
          <w:rFonts w:hint="eastAsia"/>
          <w:sz w:val="20"/>
          <w:szCs w:val="20"/>
        </w:rPr>
        <w:t>している。</w:t>
      </w:r>
      <w:r w:rsidR="00397D00" w:rsidRPr="00CF01FE">
        <w:rPr>
          <w:rFonts w:hint="eastAsia"/>
          <w:sz w:val="20"/>
          <w:szCs w:val="20"/>
        </w:rPr>
        <w:t>テーマとは、魔術の存在が疑われなかった時代に、</w:t>
      </w:r>
    </w:p>
    <w:p w:rsidR="00CF01FE" w:rsidRDefault="00397D00" w:rsidP="00CF01FE">
      <w:pPr>
        <w:spacing w:line="240" w:lineRule="exact"/>
        <w:rPr>
          <w:rFonts w:hint="eastAsia"/>
          <w:sz w:val="20"/>
          <w:szCs w:val="20"/>
        </w:rPr>
      </w:pPr>
      <w:r w:rsidRPr="00CF01FE">
        <w:rPr>
          <w:rFonts w:hint="eastAsia"/>
          <w:sz w:val="20"/>
          <w:szCs w:val="20"/>
        </w:rPr>
        <w:t>探偵や推理というものがどこまで通じるのか？というものだ。主人公は島の領主の娘アミーナ。</w:t>
      </w:r>
    </w:p>
    <w:p w:rsidR="00CF01FE" w:rsidRDefault="00397D00" w:rsidP="00CF01FE">
      <w:pPr>
        <w:spacing w:line="240" w:lineRule="exact"/>
        <w:rPr>
          <w:rFonts w:hint="eastAsia"/>
          <w:sz w:val="20"/>
          <w:szCs w:val="20"/>
        </w:rPr>
      </w:pPr>
      <w:r w:rsidRPr="00CF01FE">
        <w:rPr>
          <w:rFonts w:hint="eastAsia"/>
          <w:sz w:val="20"/>
          <w:szCs w:val="20"/>
        </w:rPr>
        <w:t>領主である父を「ミニオン」と呼ばれる魔術にかけられた人間に殺された彼女は、</w:t>
      </w:r>
    </w:p>
    <w:p w:rsidR="00CF01FE" w:rsidRDefault="00397D00" w:rsidP="00CF01FE">
      <w:pPr>
        <w:spacing w:line="240" w:lineRule="exact"/>
        <w:rPr>
          <w:rFonts w:hint="eastAsia"/>
          <w:sz w:val="20"/>
          <w:szCs w:val="20"/>
        </w:rPr>
      </w:pPr>
      <w:r w:rsidRPr="00CF01FE">
        <w:rPr>
          <w:rFonts w:hint="eastAsia"/>
          <w:sz w:val="20"/>
          <w:szCs w:val="20"/>
        </w:rPr>
        <w:t>東方からやってきた騎士のファルクとニコラと共に犯人を探す。読めば感じるはず。</w:t>
      </w:r>
    </w:p>
    <w:p w:rsidR="007142CC" w:rsidRPr="00CF01FE" w:rsidRDefault="00397D00" w:rsidP="00CF01FE">
      <w:pPr>
        <w:spacing w:line="240" w:lineRule="exact"/>
        <w:rPr>
          <w:sz w:val="20"/>
          <w:szCs w:val="20"/>
        </w:rPr>
      </w:pPr>
      <w:r w:rsidRPr="00CF01FE">
        <w:rPr>
          <w:rFonts w:hint="eastAsia"/>
          <w:sz w:val="20"/>
          <w:szCs w:val="20"/>
        </w:rPr>
        <w:t>「この作品はすごいぞ！」って。</w:t>
      </w:r>
    </w:p>
    <w:p w:rsidR="00E2314A" w:rsidRDefault="00E2314A" w:rsidP="00CF01FE">
      <w:pPr>
        <w:spacing w:line="240" w:lineRule="exact"/>
        <w:rPr>
          <w:rFonts w:hint="eastAsia"/>
          <w:sz w:val="20"/>
          <w:szCs w:val="20"/>
        </w:rPr>
      </w:pPr>
    </w:p>
    <w:p w:rsidR="00CF01FE" w:rsidRDefault="00CF01FE" w:rsidP="00CF01FE">
      <w:pPr>
        <w:spacing w:line="240" w:lineRule="exact"/>
        <w:rPr>
          <w:rFonts w:hint="eastAsia"/>
          <w:sz w:val="20"/>
          <w:szCs w:val="20"/>
        </w:rPr>
      </w:pPr>
    </w:p>
    <w:p w:rsidR="00CF01FE" w:rsidRDefault="00CF01FE" w:rsidP="00CF01FE">
      <w:pPr>
        <w:spacing w:line="240" w:lineRule="exact"/>
        <w:rPr>
          <w:rFonts w:hint="eastAsia"/>
          <w:sz w:val="20"/>
          <w:szCs w:val="20"/>
        </w:rPr>
      </w:pPr>
    </w:p>
    <w:p w:rsidR="00CF01FE" w:rsidRDefault="00CF01FE" w:rsidP="00CF01FE">
      <w:pPr>
        <w:spacing w:line="240" w:lineRule="exact"/>
        <w:rPr>
          <w:rFonts w:hint="eastAsia"/>
          <w:sz w:val="20"/>
          <w:szCs w:val="20"/>
        </w:rPr>
      </w:pPr>
    </w:p>
    <w:p w:rsidR="00CF01FE" w:rsidRPr="00CF01FE" w:rsidRDefault="00576E1B" w:rsidP="00CF01FE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95250</wp:posOffset>
            </wp:positionV>
            <wp:extent cx="942975" cy="1590675"/>
            <wp:effectExtent l="19050" t="0" r="9525" b="0"/>
            <wp:wrapNone/>
            <wp:docPr id="4" name="図 4" descr="C:\Users\NISHIYAMAYUKO\Desktop\41YXCEXW6G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SHIYAMAYUKO\Desktop\41YXCEXW6G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1FE" w:rsidRPr="00CF01FE" w:rsidRDefault="004969D5" w:rsidP="00CF01FE">
      <w:pPr>
        <w:tabs>
          <w:tab w:val="left" w:pos="1635"/>
        </w:tabs>
        <w:spacing w:line="240" w:lineRule="exact"/>
        <w:rPr>
          <w:rFonts w:hint="eastAsia"/>
          <w:sz w:val="20"/>
          <w:szCs w:val="20"/>
        </w:rPr>
      </w:pPr>
      <w:r w:rsidRPr="00CF01FE">
        <w:rPr>
          <w:rFonts w:hint="eastAsia"/>
          <w:sz w:val="20"/>
          <w:szCs w:val="20"/>
        </w:rPr>
        <w:t xml:space="preserve">『地球の水が危ない』　</w:t>
      </w:r>
    </w:p>
    <w:p w:rsidR="00397D00" w:rsidRPr="00CF01FE" w:rsidRDefault="004969D5" w:rsidP="00CF01FE">
      <w:pPr>
        <w:tabs>
          <w:tab w:val="left" w:pos="1635"/>
        </w:tabs>
        <w:spacing w:line="240" w:lineRule="exact"/>
        <w:rPr>
          <w:sz w:val="20"/>
          <w:szCs w:val="20"/>
        </w:rPr>
      </w:pPr>
      <w:r w:rsidRPr="00CF01FE">
        <w:rPr>
          <w:rFonts w:hint="eastAsia"/>
          <w:sz w:val="20"/>
          <w:szCs w:val="20"/>
        </w:rPr>
        <w:t>高橋裕　（</w:t>
      </w:r>
      <w:r w:rsidR="00E2314A" w:rsidRPr="00CF01FE">
        <w:rPr>
          <w:rFonts w:hint="eastAsia"/>
          <w:sz w:val="20"/>
          <w:szCs w:val="20"/>
        </w:rPr>
        <w:t>岩波新書</w:t>
      </w:r>
      <w:r w:rsidRPr="00CF01FE">
        <w:rPr>
          <w:rFonts w:hint="eastAsia"/>
          <w:sz w:val="20"/>
          <w:szCs w:val="20"/>
        </w:rPr>
        <w:t>）</w:t>
      </w:r>
    </w:p>
    <w:p w:rsidR="00CF01FE" w:rsidRPr="00CF01FE" w:rsidRDefault="00CF01FE" w:rsidP="00CF01FE">
      <w:pPr>
        <w:tabs>
          <w:tab w:val="left" w:pos="1635"/>
        </w:tabs>
        <w:spacing w:line="240" w:lineRule="exact"/>
        <w:rPr>
          <w:rFonts w:hint="eastAsia"/>
          <w:sz w:val="20"/>
          <w:szCs w:val="20"/>
        </w:rPr>
      </w:pPr>
    </w:p>
    <w:p w:rsidR="00CF01FE" w:rsidRDefault="00E2314A" w:rsidP="00CF01FE">
      <w:pPr>
        <w:tabs>
          <w:tab w:val="left" w:pos="1635"/>
        </w:tabs>
        <w:spacing w:line="240" w:lineRule="exact"/>
        <w:rPr>
          <w:rFonts w:hint="eastAsia"/>
          <w:sz w:val="20"/>
          <w:szCs w:val="20"/>
        </w:rPr>
      </w:pPr>
      <w:r w:rsidRPr="00CF01FE">
        <w:rPr>
          <w:rFonts w:hint="eastAsia"/>
          <w:sz w:val="20"/>
          <w:szCs w:val="20"/>
        </w:rPr>
        <w:t>「水」その中でも淡水にスポットあてた新書。現在の水の状況は深刻であり、</w:t>
      </w:r>
    </w:p>
    <w:p w:rsidR="00CF01FE" w:rsidRDefault="00E2314A" w:rsidP="00CF01FE">
      <w:pPr>
        <w:tabs>
          <w:tab w:val="left" w:pos="1635"/>
        </w:tabs>
        <w:spacing w:line="240" w:lineRule="exact"/>
        <w:rPr>
          <w:rFonts w:hint="eastAsia"/>
          <w:sz w:val="20"/>
          <w:szCs w:val="20"/>
        </w:rPr>
      </w:pPr>
      <w:r w:rsidRPr="00CF01FE">
        <w:rPr>
          <w:rFonts w:hint="eastAsia"/>
          <w:sz w:val="20"/>
          <w:szCs w:val="20"/>
        </w:rPr>
        <w:t>そのことを実感させられる一冊。日本という島国ではなじみのない国際河川についての章では、</w:t>
      </w:r>
    </w:p>
    <w:p w:rsidR="00CF01FE" w:rsidRDefault="00E2314A" w:rsidP="00CF01FE">
      <w:pPr>
        <w:tabs>
          <w:tab w:val="left" w:pos="1635"/>
        </w:tabs>
        <w:spacing w:line="240" w:lineRule="exact"/>
        <w:rPr>
          <w:rFonts w:hint="eastAsia"/>
          <w:sz w:val="20"/>
          <w:szCs w:val="20"/>
        </w:rPr>
      </w:pPr>
      <w:r w:rsidRPr="00CF01FE">
        <w:rPr>
          <w:rFonts w:hint="eastAsia"/>
          <w:sz w:val="20"/>
          <w:szCs w:val="20"/>
        </w:rPr>
        <w:t>淡水問題の解決の難しさがよくわかる。</w:t>
      </w:r>
      <w:r w:rsidR="00ED0264" w:rsidRPr="00CF01FE">
        <w:rPr>
          <w:rFonts w:hint="eastAsia"/>
          <w:sz w:val="20"/>
          <w:szCs w:val="20"/>
        </w:rPr>
        <w:t>一番印象に残っているのは、</w:t>
      </w:r>
    </w:p>
    <w:p w:rsidR="00CF01FE" w:rsidRPr="00576E1B" w:rsidRDefault="00ED0264" w:rsidP="00CF01FE">
      <w:pPr>
        <w:tabs>
          <w:tab w:val="left" w:pos="1635"/>
        </w:tabs>
        <w:spacing w:line="240" w:lineRule="exact"/>
        <w:rPr>
          <w:rFonts w:hint="eastAsia"/>
          <w:sz w:val="20"/>
          <w:szCs w:val="20"/>
        </w:rPr>
      </w:pPr>
      <w:r w:rsidRPr="00CF01FE">
        <w:rPr>
          <w:rFonts w:hint="eastAsia"/>
          <w:sz w:val="20"/>
          <w:szCs w:val="20"/>
        </w:rPr>
        <w:t>「厄介なのは、益か害かが地域により、あるいはそれぞれの立場により、</w:t>
      </w:r>
    </w:p>
    <w:p w:rsidR="00397D00" w:rsidRPr="00CF01FE" w:rsidRDefault="00ED0264" w:rsidP="00CF01FE">
      <w:pPr>
        <w:tabs>
          <w:tab w:val="left" w:pos="1635"/>
        </w:tabs>
        <w:spacing w:line="240" w:lineRule="exact"/>
        <w:rPr>
          <w:sz w:val="20"/>
          <w:szCs w:val="20"/>
        </w:rPr>
      </w:pPr>
      <w:r w:rsidRPr="00CF01FE">
        <w:rPr>
          <w:rFonts w:hint="eastAsia"/>
          <w:sz w:val="20"/>
          <w:szCs w:val="20"/>
        </w:rPr>
        <w:t>あるいは時代によって異なる点である」という言葉だ。</w:t>
      </w:r>
    </w:p>
    <w:p w:rsidR="008052DD" w:rsidRPr="00CF01FE" w:rsidRDefault="008052DD" w:rsidP="00CF01FE">
      <w:pPr>
        <w:tabs>
          <w:tab w:val="left" w:pos="1635"/>
        </w:tabs>
        <w:spacing w:line="240" w:lineRule="exact"/>
        <w:rPr>
          <w:sz w:val="20"/>
          <w:szCs w:val="20"/>
        </w:rPr>
      </w:pPr>
    </w:p>
    <w:p w:rsidR="008052DD" w:rsidRPr="00CF01FE" w:rsidRDefault="008052DD" w:rsidP="00CF01FE">
      <w:pPr>
        <w:tabs>
          <w:tab w:val="left" w:pos="1635"/>
        </w:tabs>
        <w:spacing w:line="240" w:lineRule="exact"/>
        <w:rPr>
          <w:rFonts w:hint="eastAsia"/>
          <w:sz w:val="20"/>
          <w:szCs w:val="20"/>
        </w:rPr>
      </w:pPr>
    </w:p>
    <w:p w:rsidR="00CF01FE" w:rsidRDefault="00CF01FE" w:rsidP="00ED0264">
      <w:pPr>
        <w:tabs>
          <w:tab w:val="left" w:pos="1635"/>
        </w:tabs>
        <w:rPr>
          <w:rFonts w:hint="eastAsia"/>
        </w:rPr>
      </w:pPr>
    </w:p>
    <w:p w:rsidR="00CF01FE" w:rsidRDefault="00CF01FE" w:rsidP="00ED0264">
      <w:pPr>
        <w:tabs>
          <w:tab w:val="left" w:pos="1635"/>
        </w:tabs>
        <w:rPr>
          <w:rFonts w:hint="eastAsia"/>
        </w:rPr>
      </w:pPr>
    </w:p>
    <w:p w:rsidR="00CF01FE" w:rsidRDefault="00CF01FE" w:rsidP="00ED0264">
      <w:pPr>
        <w:tabs>
          <w:tab w:val="left" w:pos="1635"/>
        </w:tabs>
        <w:rPr>
          <w:rFonts w:hint="eastAsia"/>
        </w:rPr>
      </w:pPr>
    </w:p>
    <w:p w:rsidR="00CF01FE" w:rsidRDefault="00CF01FE" w:rsidP="00ED0264">
      <w:pPr>
        <w:tabs>
          <w:tab w:val="left" w:pos="1635"/>
        </w:tabs>
        <w:rPr>
          <w:rFonts w:hint="eastAsia"/>
        </w:rPr>
      </w:pPr>
    </w:p>
    <w:p w:rsidR="00CF01FE" w:rsidRDefault="00CF01FE" w:rsidP="00ED0264">
      <w:pPr>
        <w:tabs>
          <w:tab w:val="left" w:pos="1635"/>
        </w:tabs>
        <w:rPr>
          <w:rFonts w:hint="eastAsia"/>
        </w:rPr>
      </w:pPr>
    </w:p>
    <w:p w:rsidR="00CF01FE" w:rsidRDefault="00CF01FE" w:rsidP="00ED0264">
      <w:pPr>
        <w:tabs>
          <w:tab w:val="left" w:pos="1635"/>
        </w:tabs>
        <w:rPr>
          <w:rFonts w:hint="eastAsia"/>
        </w:rPr>
      </w:pPr>
    </w:p>
    <w:p w:rsidR="00CF01FE" w:rsidRDefault="00CF01FE" w:rsidP="00ED0264">
      <w:pPr>
        <w:tabs>
          <w:tab w:val="left" w:pos="1635"/>
        </w:tabs>
      </w:pPr>
    </w:p>
    <w:sectPr w:rsidR="00CF01FE" w:rsidSect="00CF01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03" w:rsidRDefault="00173903" w:rsidP="008052DD">
      <w:r>
        <w:separator/>
      </w:r>
    </w:p>
  </w:endnote>
  <w:endnote w:type="continuationSeparator" w:id="0">
    <w:p w:rsidR="00173903" w:rsidRDefault="00173903" w:rsidP="0080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03" w:rsidRDefault="00173903" w:rsidP="008052DD">
      <w:r>
        <w:separator/>
      </w:r>
    </w:p>
  </w:footnote>
  <w:footnote w:type="continuationSeparator" w:id="0">
    <w:p w:rsidR="00173903" w:rsidRDefault="00173903" w:rsidP="00805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504"/>
    <w:rsid w:val="000E5A4B"/>
    <w:rsid w:val="00173903"/>
    <w:rsid w:val="003768AC"/>
    <w:rsid w:val="00397D00"/>
    <w:rsid w:val="004316EF"/>
    <w:rsid w:val="004969D5"/>
    <w:rsid w:val="004C06FD"/>
    <w:rsid w:val="00576E1B"/>
    <w:rsid w:val="00580504"/>
    <w:rsid w:val="005F6C0E"/>
    <w:rsid w:val="006313EA"/>
    <w:rsid w:val="007142CC"/>
    <w:rsid w:val="008052DD"/>
    <w:rsid w:val="00CF01FE"/>
    <w:rsid w:val="00E2314A"/>
    <w:rsid w:val="00ED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52DD"/>
  </w:style>
  <w:style w:type="paragraph" w:styleId="a5">
    <w:name w:val="footer"/>
    <w:basedOn w:val="a"/>
    <w:link w:val="a6"/>
    <w:uiPriority w:val="99"/>
    <w:semiHidden/>
    <w:unhideWhenUsed/>
    <w:rsid w:val="00805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52DD"/>
  </w:style>
  <w:style w:type="paragraph" w:styleId="a7">
    <w:name w:val="Balloon Text"/>
    <w:basedOn w:val="a"/>
    <w:link w:val="a8"/>
    <w:uiPriority w:val="99"/>
    <w:semiHidden/>
    <w:unhideWhenUsed/>
    <w:rsid w:val="00CF0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89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0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9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 yosihisa</dc:creator>
  <cp:lastModifiedBy>NISHIYAMAYUKO</cp:lastModifiedBy>
  <cp:revision>4</cp:revision>
  <dcterms:created xsi:type="dcterms:W3CDTF">2012-10-18T15:05:00Z</dcterms:created>
  <dcterms:modified xsi:type="dcterms:W3CDTF">2012-10-18T15:12:00Z</dcterms:modified>
</cp:coreProperties>
</file>