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34" w:rsidRPr="00364234" w:rsidRDefault="00364234" w:rsidP="00364234">
      <w:pPr>
        <w:widowControl/>
        <w:shd w:val="clear" w:color="auto" w:fill="FFFFFF"/>
        <w:spacing w:line="240" w:lineRule="exact"/>
        <w:jc w:val="left"/>
        <w:rPr>
          <w:rFonts w:ascii="メイリオ" w:eastAsia="メイリオ" w:hAnsi="メイリオ" w:cs="メイリオ"/>
          <w:color w:val="000000"/>
          <w:kern w:val="0"/>
          <w:sz w:val="18"/>
          <w:szCs w:val="18"/>
          <w:lang w:eastAsia="zh-CN"/>
        </w:rPr>
      </w:pPr>
      <w:r>
        <w:rPr>
          <w:rFonts w:ascii="メイリオ" w:eastAsia="メイリオ" w:hAnsi="メイリオ" w:cs="メイリオ" w:hint="eastAsia"/>
          <w:noProof/>
          <w:color w:val="000000"/>
          <w:kern w:val="0"/>
          <w:sz w:val="18"/>
          <w:szCs w:val="18"/>
        </w:rPr>
        <w:drawing>
          <wp:anchor distT="0" distB="0" distL="114300" distR="114300" simplePos="0" relativeHeight="251662336" behindDoc="0" locked="0" layoutInCell="1" allowOverlap="1">
            <wp:simplePos x="0" y="0"/>
            <wp:positionH relativeFrom="column">
              <wp:posOffset>5324475</wp:posOffset>
            </wp:positionH>
            <wp:positionV relativeFrom="paragraph">
              <wp:posOffset>-52705</wp:posOffset>
            </wp:positionV>
            <wp:extent cx="857250" cy="1362075"/>
            <wp:effectExtent l="19050" t="0" r="0" b="0"/>
            <wp:wrapNone/>
            <wp:docPr id="5" name="cc-m-textwithimage-image-6499828558" descr="http://u.jimdo.com/www19/o/sda0007a3a70ce673/img/i9292251ab51cd45b/136216939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499828558" descr="http://u.jimdo.com/www19/o/sda0007a3a70ce673/img/i9292251ab51cd45b/1362169394/std/image.jpg"/>
                    <pic:cNvPicPr>
                      <a:picLocks noChangeAspect="1" noChangeArrowheads="1"/>
                    </pic:cNvPicPr>
                  </pic:nvPicPr>
                  <pic:blipFill>
                    <a:blip r:embed="rId6" cstate="print"/>
                    <a:srcRect/>
                    <a:stretch>
                      <a:fillRect/>
                    </a:stretch>
                  </pic:blipFill>
                  <pic:spPr bwMode="auto">
                    <a:xfrm>
                      <a:off x="0" y="0"/>
                      <a:ext cx="857250" cy="1362075"/>
                    </a:xfrm>
                    <a:prstGeom prst="rect">
                      <a:avLst/>
                    </a:prstGeom>
                    <a:noFill/>
                    <a:ln w="9525">
                      <a:noFill/>
                      <a:miter lim="800000"/>
                      <a:headEnd/>
                      <a:tailEnd/>
                    </a:ln>
                  </pic:spPr>
                </pic:pic>
              </a:graphicData>
            </a:graphic>
          </wp:anchor>
        </w:drawing>
      </w:r>
      <w:r w:rsidRPr="00364234">
        <w:rPr>
          <w:rFonts w:ascii="メイリオ" w:eastAsia="メイリオ" w:hAnsi="メイリオ" w:cs="メイリオ" w:hint="eastAsia"/>
          <w:color w:val="000000"/>
          <w:kern w:val="0"/>
          <w:sz w:val="18"/>
          <w:szCs w:val="18"/>
          <w:lang w:eastAsia="zh-CN"/>
        </w:rPr>
        <w:t>『生物学的文明論』</w:t>
      </w:r>
      <w:r w:rsidRPr="00364234">
        <w:rPr>
          <w:rFonts w:ascii="メイリオ" w:eastAsia="メイリオ" w:hAnsi="メイリオ" w:cs="メイリオ" w:hint="eastAsia"/>
          <w:color w:val="000000"/>
          <w:kern w:val="0"/>
          <w:sz w:val="18"/>
          <w:szCs w:val="18"/>
          <w:lang w:eastAsia="zh-CN"/>
        </w:rPr>
        <w:br/>
        <w:t xml:space="preserve">本川達雄　新潮新書 </w:t>
      </w:r>
    </w:p>
    <w:p w:rsidR="00364234" w:rsidRPr="00364234" w:rsidRDefault="00364234" w:rsidP="00364234">
      <w:pPr>
        <w:widowControl/>
        <w:shd w:val="clear" w:color="auto" w:fill="FFFFFF"/>
        <w:spacing w:line="240" w:lineRule="exact"/>
        <w:jc w:val="left"/>
        <w:rPr>
          <w:rFonts w:ascii="メイリオ" w:eastAsia="メイリオ" w:hAnsi="メイリオ" w:cs="メイリオ" w:hint="eastAsia"/>
          <w:color w:val="000000"/>
          <w:kern w:val="0"/>
          <w:sz w:val="18"/>
          <w:szCs w:val="18"/>
        </w:rPr>
      </w:pPr>
      <w:r w:rsidRPr="00364234">
        <w:rPr>
          <w:rFonts w:ascii="メイリオ" w:eastAsia="メイリオ" w:hAnsi="メイリオ" w:cs="メイリオ" w:hint="eastAsia"/>
          <w:color w:val="000000"/>
          <w:kern w:val="0"/>
          <w:sz w:val="18"/>
          <w:szCs w:val="18"/>
          <w:lang w:eastAsia="zh-CN"/>
        </w:rPr>
        <w:br/>
      </w:r>
      <w:r w:rsidRPr="00364234">
        <w:rPr>
          <w:rFonts w:ascii="メイリオ" w:eastAsia="メイリオ" w:hAnsi="メイリオ" w:cs="メイリオ" w:hint="eastAsia"/>
          <w:color w:val="000000"/>
          <w:kern w:val="0"/>
          <w:sz w:val="18"/>
          <w:szCs w:val="18"/>
        </w:rPr>
        <w:t>今や科学技術の発展で、人は様々なことができるし、他の生き物と比べたら、</w:t>
      </w:r>
      <w:r w:rsidRPr="00364234">
        <w:rPr>
          <w:rFonts w:ascii="メイリオ" w:eastAsia="メイリオ" w:hAnsi="メイリオ" w:cs="メイリオ" w:hint="eastAsia"/>
          <w:color w:val="000000"/>
          <w:kern w:val="0"/>
          <w:sz w:val="18"/>
          <w:szCs w:val="18"/>
        </w:rPr>
        <w:br/>
        <w:t>ずいぶん特殊な生き方をしている。それでも、生物は生物である。そうした考</w:t>
      </w:r>
      <w:r w:rsidRPr="00364234">
        <w:rPr>
          <w:rFonts w:ascii="メイリオ" w:eastAsia="メイリオ" w:hAnsi="メイリオ" w:cs="メイリオ" w:hint="eastAsia"/>
          <w:color w:val="000000"/>
          <w:kern w:val="0"/>
          <w:sz w:val="18"/>
          <w:szCs w:val="18"/>
        </w:rPr>
        <w:br/>
        <w:t>えから、生き物の形や大きさ、寿命に時間。そうした生物学の知識を通して、</w:t>
      </w:r>
      <w:r w:rsidRPr="00364234">
        <w:rPr>
          <w:rFonts w:ascii="メイリオ" w:eastAsia="メイリオ" w:hAnsi="メイリオ" w:cs="メイリオ" w:hint="eastAsia"/>
          <w:color w:val="000000"/>
          <w:kern w:val="0"/>
          <w:sz w:val="18"/>
          <w:szCs w:val="18"/>
        </w:rPr>
        <w:br/>
        <w:t>改めて人を見直してみる。あながちおかしなアプローチではないと思うのだが</w:t>
      </w:r>
      <w:r w:rsidRPr="00364234">
        <w:rPr>
          <w:rFonts w:ascii="メイリオ" w:eastAsia="メイリオ" w:hAnsi="メイリオ" w:cs="メイリオ" w:hint="eastAsia"/>
          <w:color w:val="000000"/>
          <w:kern w:val="0"/>
          <w:sz w:val="18"/>
          <w:szCs w:val="18"/>
        </w:rPr>
        <w:br/>
        <w:t>、新しいモノの見方がそこにある。中身は一般向けに書かれて平易であり、生</w:t>
      </w:r>
      <w:r w:rsidRPr="00364234">
        <w:rPr>
          <w:rFonts w:ascii="メイリオ" w:eastAsia="メイリオ" w:hAnsi="メイリオ" w:cs="メイリオ" w:hint="eastAsia"/>
          <w:color w:val="000000"/>
          <w:kern w:val="0"/>
          <w:sz w:val="18"/>
          <w:szCs w:val="18"/>
        </w:rPr>
        <w:br/>
        <w:t xml:space="preserve">物学を取っていない人でも、問題なく読める。 </w:t>
      </w:r>
    </w:p>
    <w:p w:rsidR="004162EB" w:rsidRPr="00364234" w:rsidRDefault="004162EB"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r>
        <w:rPr>
          <w:rFonts w:hint="eastAsia"/>
          <w:noProof/>
          <w:sz w:val="20"/>
          <w:szCs w:val="20"/>
        </w:rPr>
        <w:drawing>
          <wp:anchor distT="0" distB="0" distL="114300" distR="114300" simplePos="0" relativeHeight="251663360" behindDoc="0" locked="0" layoutInCell="1" allowOverlap="1">
            <wp:simplePos x="0" y="0"/>
            <wp:positionH relativeFrom="column">
              <wp:posOffset>5219700</wp:posOffset>
            </wp:positionH>
            <wp:positionV relativeFrom="paragraph">
              <wp:posOffset>4445</wp:posOffset>
            </wp:positionV>
            <wp:extent cx="895350" cy="1457325"/>
            <wp:effectExtent l="19050" t="0" r="0" b="0"/>
            <wp:wrapNone/>
            <wp:docPr id="6" name="cc-m-textwithimage-image-6499828658" descr="http://u.jimdo.com/www19/o/sda0007a3a70ce673/img/i9e3103b239090bd3/136216944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499828658" descr="http://u.jimdo.com/www19/o/sda0007a3a70ce673/img/i9e3103b239090bd3/1362169447/std/image.jpg"/>
                    <pic:cNvPicPr>
                      <a:picLocks noChangeAspect="1" noChangeArrowheads="1"/>
                    </pic:cNvPicPr>
                  </pic:nvPicPr>
                  <pic:blipFill>
                    <a:blip r:embed="rId7" cstate="print"/>
                    <a:srcRect/>
                    <a:stretch>
                      <a:fillRect/>
                    </a:stretch>
                  </pic:blipFill>
                  <pic:spPr bwMode="auto">
                    <a:xfrm>
                      <a:off x="0" y="0"/>
                      <a:ext cx="895350" cy="1457325"/>
                    </a:xfrm>
                    <a:prstGeom prst="rect">
                      <a:avLst/>
                    </a:prstGeom>
                    <a:noFill/>
                    <a:ln w="9525">
                      <a:noFill/>
                      <a:miter lim="800000"/>
                      <a:headEnd/>
                      <a:tailEnd/>
                    </a:ln>
                  </pic:spPr>
                </pic:pic>
              </a:graphicData>
            </a:graphic>
          </wp:anchor>
        </w:drawing>
      </w:r>
    </w:p>
    <w:p w:rsidR="00364234" w:rsidRDefault="00364234" w:rsidP="00364234">
      <w:pPr>
        <w:widowControl/>
        <w:shd w:val="clear" w:color="auto" w:fill="FFFFFF"/>
        <w:spacing w:line="240" w:lineRule="exact"/>
        <w:jc w:val="left"/>
        <w:rPr>
          <w:rFonts w:ascii="メイリオ" w:eastAsia="メイリオ" w:hAnsi="メイリオ" w:cs="メイリオ" w:hint="eastAsia"/>
          <w:color w:val="000000"/>
          <w:kern w:val="0"/>
          <w:sz w:val="18"/>
          <w:szCs w:val="18"/>
        </w:rPr>
      </w:pPr>
      <w:r w:rsidRPr="00364234">
        <w:rPr>
          <w:rFonts w:ascii="メイリオ" w:eastAsia="メイリオ" w:hAnsi="メイリオ" w:cs="メイリオ" w:hint="eastAsia"/>
          <w:color w:val="000000"/>
          <w:kern w:val="0"/>
          <w:sz w:val="18"/>
          <w:szCs w:val="18"/>
        </w:rPr>
        <w:t>『ヒトはなぜペットを食べないか』</w:t>
      </w:r>
      <w:r w:rsidRPr="00364234">
        <w:rPr>
          <w:rFonts w:ascii="メイリオ" w:eastAsia="メイリオ" w:hAnsi="メイリオ" w:cs="メイリオ" w:hint="eastAsia"/>
          <w:color w:val="000000"/>
          <w:kern w:val="0"/>
          <w:sz w:val="18"/>
          <w:szCs w:val="18"/>
        </w:rPr>
        <w:br/>
        <w:t xml:space="preserve">山内昶　文春新書 </w:t>
      </w:r>
    </w:p>
    <w:p w:rsidR="00364234" w:rsidRPr="00364234" w:rsidRDefault="00364234" w:rsidP="00364234">
      <w:pPr>
        <w:widowControl/>
        <w:shd w:val="clear" w:color="auto" w:fill="FFFFFF"/>
        <w:spacing w:line="240" w:lineRule="exact"/>
        <w:jc w:val="left"/>
        <w:rPr>
          <w:rFonts w:ascii="メイリオ" w:eastAsia="メイリオ" w:hAnsi="メイリオ" w:cs="メイリオ"/>
          <w:color w:val="000000"/>
          <w:kern w:val="0"/>
          <w:sz w:val="18"/>
          <w:szCs w:val="18"/>
        </w:rPr>
      </w:pPr>
    </w:p>
    <w:p w:rsidR="00364234" w:rsidRPr="00364234" w:rsidRDefault="00364234" w:rsidP="00364234">
      <w:pPr>
        <w:widowControl/>
        <w:shd w:val="clear" w:color="auto" w:fill="FFFFFF"/>
        <w:spacing w:line="240" w:lineRule="exact"/>
        <w:jc w:val="left"/>
        <w:rPr>
          <w:rFonts w:ascii="メイリオ" w:eastAsia="メイリオ" w:hAnsi="メイリオ" w:cs="メイリオ" w:hint="eastAsia"/>
          <w:color w:val="000000"/>
          <w:kern w:val="0"/>
          <w:sz w:val="18"/>
          <w:szCs w:val="18"/>
        </w:rPr>
      </w:pPr>
      <w:r w:rsidRPr="00364234">
        <w:rPr>
          <w:rFonts w:ascii="メイリオ" w:eastAsia="メイリオ" w:hAnsi="メイリオ" w:cs="メイリオ" w:hint="eastAsia"/>
          <w:color w:val="000000"/>
          <w:kern w:val="0"/>
          <w:sz w:val="18"/>
          <w:szCs w:val="18"/>
        </w:rPr>
        <w:t>ウシ、ブタ、トリは食べる。ウマも食べるし、ヒツジだって食べる時がある。</w:t>
      </w:r>
      <w:r w:rsidRPr="00364234">
        <w:rPr>
          <w:rFonts w:ascii="メイリオ" w:eastAsia="メイリオ" w:hAnsi="メイリオ" w:cs="メイリオ" w:hint="eastAsia"/>
          <w:color w:val="000000"/>
          <w:kern w:val="0"/>
          <w:sz w:val="18"/>
          <w:szCs w:val="18"/>
        </w:rPr>
        <w:br/>
        <w:t>でもあなたのペットは――？ペット食からはじまる「タブー」をめぐる考察は</w:t>
      </w:r>
      <w:r w:rsidRPr="00364234">
        <w:rPr>
          <w:rFonts w:ascii="メイリオ" w:eastAsia="メイリオ" w:hAnsi="メイリオ" w:cs="メイリオ" w:hint="eastAsia"/>
          <w:color w:val="000000"/>
          <w:kern w:val="0"/>
          <w:sz w:val="18"/>
          <w:szCs w:val="18"/>
        </w:rPr>
        <w:br/>
        <w:t>ヒトと動物の関係を大きく取り囲んでいく。獣姦、近親婚、エトセトラ。そう</w:t>
      </w:r>
      <w:r w:rsidRPr="00364234">
        <w:rPr>
          <w:rFonts w:ascii="メイリオ" w:eastAsia="メイリオ" w:hAnsi="メイリオ" w:cs="メイリオ" w:hint="eastAsia"/>
          <w:color w:val="000000"/>
          <w:kern w:val="0"/>
          <w:sz w:val="18"/>
          <w:szCs w:val="18"/>
        </w:rPr>
        <w:br/>
        <w:t>して文化を見つめていけば、はっとわかることがある。近代が意図的に排除し</w:t>
      </w:r>
      <w:r w:rsidRPr="00364234">
        <w:rPr>
          <w:rFonts w:ascii="メイリオ" w:eastAsia="メイリオ" w:hAnsi="メイリオ" w:cs="メイリオ" w:hint="eastAsia"/>
          <w:color w:val="000000"/>
          <w:kern w:val="0"/>
          <w:sz w:val="18"/>
          <w:szCs w:val="18"/>
        </w:rPr>
        <w:br/>
        <w:t>てきたものは何か。僕たちがタブーと見つめる先には何があるのか？キーワー</w:t>
      </w:r>
      <w:r w:rsidRPr="00364234">
        <w:rPr>
          <w:rFonts w:ascii="メイリオ" w:eastAsia="メイリオ" w:hAnsi="メイリオ" w:cs="メイリオ" w:hint="eastAsia"/>
          <w:color w:val="000000"/>
          <w:kern w:val="0"/>
          <w:sz w:val="18"/>
          <w:szCs w:val="18"/>
        </w:rPr>
        <w:br/>
        <w:t xml:space="preserve">ドは、ずばり「境界線」。 </w:t>
      </w:r>
    </w:p>
    <w:p w:rsidR="00364234" w:rsidRP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364234">
      <w:pPr>
        <w:widowControl/>
        <w:shd w:val="clear" w:color="auto" w:fill="FFFFFF"/>
        <w:spacing w:line="240" w:lineRule="exact"/>
        <w:jc w:val="left"/>
        <w:rPr>
          <w:rFonts w:ascii="メイリオ" w:eastAsia="メイリオ" w:hAnsi="メイリオ" w:cs="メイリオ" w:hint="eastAsia"/>
          <w:color w:val="000000"/>
          <w:kern w:val="0"/>
          <w:sz w:val="18"/>
          <w:szCs w:val="18"/>
        </w:rPr>
      </w:pPr>
      <w:r>
        <w:rPr>
          <w:rFonts w:ascii="メイリオ" w:eastAsia="メイリオ" w:hAnsi="メイリオ" w:cs="メイリオ" w:hint="eastAsia"/>
          <w:noProof/>
          <w:color w:val="000000"/>
          <w:kern w:val="0"/>
          <w:sz w:val="18"/>
          <w:szCs w:val="18"/>
        </w:rPr>
        <w:drawing>
          <wp:anchor distT="0" distB="0" distL="114300" distR="114300" simplePos="0" relativeHeight="251664384" behindDoc="0" locked="0" layoutInCell="1" allowOverlap="1">
            <wp:simplePos x="0" y="0"/>
            <wp:positionH relativeFrom="column">
              <wp:posOffset>5219700</wp:posOffset>
            </wp:positionH>
            <wp:positionV relativeFrom="paragraph">
              <wp:posOffset>4445</wp:posOffset>
            </wp:positionV>
            <wp:extent cx="857250" cy="1209675"/>
            <wp:effectExtent l="19050" t="0" r="0" b="0"/>
            <wp:wrapNone/>
            <wp:docPr id="7" name="cc-m-textwithimage-image-6499828758" descr="http://u.jimdo.com/www19/o/sda0007a3a70ce673/img/i22f9860379e26c2a/136216952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499828758" descr="http://u.jimdo.com/www19/o/sda0007a3a70ce673/img/i22f9860379e26c2a/1362169524/std/image.jpg"/>
                    <pic:cNvPicPr>
                      <a:picLocks noChangeAspect="1" noChangeArrowheads="1"/>
                    </pic:cNvPicPr>
                  </pic:nvPicPr>
                  <pic:blipFill>
                    <a:blip r:embed="rId8" cstate="print"/>
                    <a:srcRect/>
                    <a:stretch>
                      <a:fillRect/>
                    </a:stretch>
                  </pic:blipFill>
                  <pic:spPr bwMode="auto">
                    <a:xfrm>
                      <a:off x="0" y="0"/>
                      <a:ext cx="857250" cy="1209675"/>
                    </a:xfrm>
                    <a:prstGeom prst="rect">
                      <a:avLst/>
                    </a:prstGeom>
                    <a:noFill/>
                    <a:ln w="9525">
                      <a:noFill/>
                      <a:miter lim="800000"/>
                      <a:headEnd/>
                      <a:tailEnd/>
                    </a:ln>
                  </pic:spPr>
                </pic:pic>
              </a:graphicData>
            </a:graphic>
          </wp:anchor>
        </w:drawing>
      </w:r>
      <w:r w:rsidRPr="00364234">
        <w:rPr>
          <w:rFonts w:ascii="メイリオ" w:eastAsia="メイリオ" w:hAnsi="メイリオ" w:cs="メイリオ" w:hint="eastAsia"/>
          <w:color w:val="000000"/>
          <w:kern w:val="0"/>
          <w:sz w:val="18"/>
          <w:szCs w:val="18"/>
        </w:rPr>
        <w:t>『本を読む本』</w:t>
      </w:r>
      <w:r w:rsidRPr="00364234">
        <w:rPr>
          <w:rFonts w:ascii="メイリオ" w:eastAsia="メイリオ" w:hAnsi="メイリオ" w:cs="メイリオ" w:hint="eastAsia"/>
          <w:color w:val="000000"/>
          <w:kern w:val="0"/>
          <w:sz w:val="18"/>
          <w:szCs w:val="18"/>
        </w:rPr>
        <w:br/>
        <w:t xml:space="preserve">M.J.アドラー　C.V.ドーレン　講談社学術文庫 </w:t>
      </w:r>
    </w:p>
    <w:p w:rsidR="00364234" w:rsidRPr="00364234" w:rsidRDefault="00364234" w:rsidP="00364234">
      <w:pPr>
        <w:widowControl/>
        <w:shd w:val="clear" w:color="auto" w:fill="FFFFFF"/>
        <w:spacing w:line="240" w:lineRule="exact"/>
        <w:jc w:val="left"/>
        <w:rPr>
          <w:rFonts w:ascii="メイリオ" w:eastAsia="メイリオ" w:hAnsi="メイリオ" w:cs="メイリオ"/>
          <w:color w:val="000000"/>
          <w:kern w:val="0"/>
          <w:sz w:val="18"/>
          <w:szCs w:val="18"/>
        </w:rPr>
      </w:pPr>
    </w:p>
    <w:p w:rsidR="00364234" w:rsidRPr="00364234" w:rsidRDefault="00364234" w:rsidP="00364234">
      <w:pPr>
        <w:widowControl/>
        <w:shd w:val="clear" w:color="auto" w:fill="FFFFFF"/>
        <w:spacing w:line="240" w:lineRule="exact"/>
        <w:jc w:val="left"/>
        <w:rPr>
          <w:rFonts w:ascii="メイリオ" w:eastAsia="メイリオ" w:hAnsi="メイリオ" w:cs="メイリオ" w:hint="eastAsia"/>
          <w:color w:val="000000"/>
          <w:kern w:val="0"/>
          <w:sz w:val="18"/>
          <w:szCs w:val="18"/>
        </w:rPr>
      </w:pPr>
      <w:r w:rsidRPr="00364234">
        <w:rPr>
          <w:rFonts w:ascii="メイリオ" w:eastAsia="メイリオ" w:hAnsi="メイリオ" w:cs="メイリオ" w:hint="eastAsia"/>
          <w:color w:val="000000"/>
          <w:kern w:val="0"/>
          <w:sz w:val="18"/>
          <w:szCs w:val="18"/>
        </w:rPr>
        <w:t>題の通り、本を読むという行いをステップアップさせてくれる一冊である。読</w:t>
      </w:r>
      <w:r w:rsidRPr="00364234">
        <w:rPr>
          <w:rFonts w:ascii="メイリオ" w:eastAsia="メイリオ" w:hAnsi="メイリオ" w:cs="メイリオ" w:hint="eastAsia"/>
          <w:color w:val="000000"/>
          <w:kern w:val="0"/>
          <w:sz w:val="18"/>
          <w:szCs w:val="18"/>
        </w:rPr>
        <w:br/>
        <w:t>書を基本的なものから発展的なものまで四つのレベルに分け、その段階を追う</w:t>
      </w:r>
      <w:r w:rsidRPr="00364234">
        <w:rPr>
          <w:rFonts w:ascii="メイリオ" w:eastAsia="メイリオ" w:hAnsi="メイリオ" w:cs="メイリオ" w:hint="eastAsia"/>
          <w:color w:val="000000"/>
          <w:kern w:val="0"/>
          <w:sz w:val="18"/>
          <w:szCs w:val="18"/>
        </w:rPr>
        <w:br/>
        <w:t>ごとに、読書から得られるものを高めることができる。抽象的な説明も多いが、</w:t>
      </w:r>
      <w:r w:rsidRPr="00364234">
        <w:rPr>
          <w:rFonts w:ascii="メイリオ" w:eastAsia="メイリオ" w:hAnsi="メイリオ" w:cs="メイリオ" w:hint="eastAsia"/>
          <w:color w:val="000000"/>
          <w:kern w:val="0"/>
          <w:sz w:val="18"/>
          <w:szCs w:val="18"/>
        </w:rPr>
        <w:br/>
        <w:t>その分あらゆる本に応用できる考えを示している。1940年に刊行された本</w:t>
      </w:r>
      <w:r w:rsidRPr="00364234">
        <w:rPr>
          <w:rFonts w:ascii="メイリオ" w:eastAsia="メイリオ" w:hAnsi="メイリオ" w:cs="メイリオ" w:hint="eastAsia"/>
          <w:color w:val="000000"/>
          <w:kern w:val="0"/>
          <w:sz w:val="18"/>
          <w:szCs w:val="18"/>
        </w:rPr>
        <w:br/>
        <w:t xml:space="preserve">書は、ネットを含めた多様な情報を扱う現代においても大いに参考になるはずだ。 </w:t>
      </w:r>
    </w:p>
    <w:p w:rsidR="00364234" w:rsidRP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Pr="00364234" w:rsidRDefault="00364234" w:rsidP="00364234">
      <w:pPr>
        <w:widowControl/>
        <w:shd w:val="clear" w:color="auto" w:fill="FFFFFF"/>
        <w:spacing w:line="240" w:lineRule="exact"/>
        <w:jc w:val="left"/>
        <w:rPr>
          <w:rFonts w:ascii="メイリオ" w:eastAsia="メイリオ" w:hAnsi="メイリオ" w:cs="メイリオ"/>
          <w:color w:val="000000"/>
          <w:kern w:val="0"/>
          <w:sz w:val="18"/>
          <w:szCs w:val="18"/>
        </w:rPr>
      </w:pPr>
      <w:r>
        <w:rPr>
          <w:rFonts w:ascii="メイリオ" w:eastAsia="メイリオ" w:hAnsi="メイリオ" w:cs="メイリオ" w:hint="eastAsia"/>
          <w:noProof/>
          <w:color w:val="000000"/>
          <w:kern w:val="0"/>
          <w:sz w:val="18"/>
          <w:szCs w:val="18"/>
        </w:rPr>
        <w:drawing>
          <wp:anchor distT="0" distB="0" distL="114300" distR="114300" simplePos="0" relativeHeight="251665408" behindDoc="0" locked="0" layoutInCell="1" allowOverlap="1">
            <wp:simplePos x="0" y="0"/>
            <wp:positionH relativeFrom="column">
              <wp:posOffset>5057775</wp:posOffset>
            </wp:positionH>
            <wp:positionV relativeFrom="paragraph">
              <wp:posOffset>185420</wp:posOffset>
            </wp:positionV>
            <wp:extent cx="1057275" cy="1524000"/>
            <wp:effectExtent l="19050" t="0" r="9525" b="0"/>
            <wp:wrapNone/>
            <wp:docPr id="10" name="cc-m-textwithimage-image-6499828858" descr="http://u.jimdo.com/www19/o/sda0007a3a70ce673/img/idb5658b3942e8db4/136216959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499828858" descr="http://u.jimdo.com/www19/o/sda0007a3a70ce673/img/idb5658b3942e8db4/1362169591/std/image.jpg"/>
                    <pic:cNvPicPr>
                      <a:picLocks noChangeAspect="1" noChangeArrowheads="1"/>
                    </pic:cNvPicPr>
                  </pic:nvPicPr>
                  <pic:blipFill>
                    <a:blip r:embed="rId9" cstate="print"/>
                    <a:srcRect/>
                    <a:stretch>
                      <a:fillRect/>
                    </a:stretch>
                  </pic:blipFill>
                  <pic:spPr bwMode="auto">
                    <a:xfrm>
                      <a:off x="0" y="0"/>
                      <a:ext cx="1057275" cy="1524000"/>
                    </a:xfrm>
                    <a:prstGeom prst="rect">
                      <a:avLst/>
                    </a:prstGeom>
                    <a:noFill/>
                    <a:ln w="9525">
                      <a:noFill/>
                      <a:miter lim="800000"/>
                      <a:headEnd/>
                      <a:tailEnd/>
                    </a:ln>
                  </pic:spPr>
                </pic:pic>
              </a:graphicData>
            </a:graphic>
          </wp:anchor>
        </w:drawing>
      </w:r>
      <w:r w:rsidRPr="00364234">
        <w:rPr>
          <w:rFonts w:ascii="メイリオ" w:eastAsia="メイリオ" w:hAnsi="メイリオ" w:cs="メイリオ" w:hint="eastAsia"/>
          <w:color w:val="000000"/>
          <w:kern w:val="0"/>
          <w:sz w:val="18"/>
          <w:szCs w:val="18"/>
        </w:rPr>
        <w:t>『心理学化する社会』</w:t>
      </w:r>
      <w:r w:rsidRPr="00364234">
        <w:rPr>
          <w:rFonts w:ascii="メイリオ" w:eastAsia="メイリオ" w:hAnsi="メイリオ" w:cs="メイリオ" w:hint="eastAsia"/>
          <w:color w:val="000000"/>
          <w:kern w:val="0"/>
          <w:sz w:val="18"/>
          <w:szCs w:val="18"/>
        </w:rPr>
        <w:br/>
        <w:t xml:space="preserve">斎藤環　河出文庫 </w:t>
      </w:r>
    </w:p>
    <w:p w:rsidR="00364234" w:rsidRDefault="00364234" w:rsidP="00364234">
      <w:pPr>
        <w:widowControl/>
        <w:shd w:val="clear" w:color="auto" w:fill="FFFFFF"/>
        <w:spacing w:line="240" w:lineRule="exact"/>
        <w:jc w:val="left"/>
        <w:rPr>
          <w:rFonts w:ascii="メイリオ" w:eastAsia="メイリオ" w:hAnsi="メイリオ" w:cs="メイリオ" w:hint="eastAsia"/>
          <w:color w:val="000000"/>
          <w:kern w:val="0"/>
          <w:sz w:val="18"/>
          <w:szCs w:val="18"/>
        </w:rPr>
      </w:pPr>
    </w:p>
    <w:p w:rsidR="00364234" w:rsidRPr="00364234" w:rsidRDefault="00364234" w:rsidP="00364234">
      <w:pPr>
        <w:widowControl/>
        <w:shd w:val="clear" w:color="auto" w:fill="FFFFFF"/>
        <w:spacing w:line="240" w:lineRule="exact"/>
        <w:jc w:val="left"/>
        <w:rPr>
          <w:rFonts w:ascii="メイリオ" w:eastAsia="メイリオ" w:hAnsi="メイリオ" w:cs="メイリオ" w:hint="eastAsia"/>
          <w:color w:val="000000"/>
          <w:kern w:val="0"/>
          <w:sz w:val="18"/>
          <w:szCs w:val="18"/>
        </w:rPr>
      </w:pPr>
      <w:r w:rsidRPr="00364234">
        <w:rPr>
          <w:rFonts w:ascii="メイリオ" w:eastAsia="メイリオ" w:hAnsi="メイリオ" w:cs="メイリオ" w:hint="eastAsia"/>
          <w:color w:val="000000"/>
          <w:kern w:val="0"/>
          <w:sz w:val="18"/>
          <w:szCs w:val="18"/>
        </w:rPr>
        <w:t>昨今人気の高まる心理学。犯罪が起これば必ずテレビに出て解説をする「心理</w:t>
      </w:r>
      <w:r w:rsidRPr="00364234">
        <w:rPr>
          <w:rFonts w:ascii="メイリオ" w:eastAsia="メイリオ" w:hAnsi="メイリオ" w:cs="メイリオ" w:hint="eastAsia"/>
          <w:color w:val="000000"/>
          <w:kern w:val="0"/>
          <w:sz w:val="18"/>
          <w:szCs w:val="18"/>
        </w:rPr>
        <w:br/>
        <w:t>学者」「精神学者」ただ、それって本当に必要なもの？まるで、犯罪を分析す</w:t>
      </w:r>
      <w:r w:rsidRPr="00364234">
        <w:rPr>
          <w:rFonts w:ascii="メイリオ" w:eastAsia="メイリオ" w:hAnsi="メイリオ" w:cs="メイリオ" w:hint="eastAsia"/>
          <w:color w:val="000000"/>
          <w:kern w:val="0"/>
          <w:sz w:val="18"/>
          <w:szCs w:val="18"/>
        </w:rPr>
        <w:br/>
        <w:t>るのが目的じゃなく、分析しやすい犯罪が、テンプレートに沿った犯人を僕た</w:t>
      </w:r>
      <w:r w:rsidRPr="00364234">
        <w:rPr>
          <w:rFonts w:ascii="メイリオ" w:eastAsia="メイリオ" w:hAnsi="メイリオ" w:cs="メイリオ" w:hint="eastAsia"/>
          <w:color w:val="000000"/>
          <w:kern w:val="0"/>
          <w:sz w:val="18"/>
          <w:szCs w:val="18"/>
        </w:rPr>
        <w:br/>
        <w:t>ちが待ち望んでいるだけなんじゃないのか？誰も言えない、誰も気にしなかっ</w:t>
      </w:r>
      <w:r w:rsidRPr="00364234">
        <w:rPr>
          <w:rFonts w:ascii="メイリオ" w:eastAsia="メイリオ" w:hAnsi="メイリオ" w:cs="メイリオ" w:hint="eastAsia"/>
          <w:color w:val="000000"/>
          <w:kern w:val="0"/>
          <w:sz w:val="18"/>
          <w:szCs w:val="18"/>
        </w:rPr>
        <w:br/>
        <w:t>た「心理学」の要望の高まり。今こそ、それこそ「分析」してやろう、という</w:t>
      </w:r>
      <w:r w:rsidRPr="00364234">
        <w:rPr>
          <w:rFonts w:ascii="メイリオ" w:eastAsia="メイリオ" w:hAnsi="メイリオ" w:cs="メイリオ" w:hint="eastAsia"/>
          <w:color w:val="000000"/>
          <w:kern w:val="0"/>
          <w:sz w:val="18"/>
          <w:szCs w:val="18"/>
        </w:rPr>
        <w:br/>
        <w:t xml:space="preserve">進取の気性に富んだ作者の一冊。 </w:t>
      </w:r>
    </w:p>
    <w:p w:rsidR="00364234" w:rsidRP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rFonts w:hint="eastAsia"/>
          <w:sz w:val="20"/>
          <w:szCs w:val="20"/>
        </w:rPr>
      </w:pPr>
    </w:p>
    <w:p w:rsidR="00364234" w:rsidRDefault="00364234" w:rsidP="004162EB">
      <w:pPr>
        <w:spacing w:line="240" w:lineRule="exact"/>
        <w:rPr>
          <w:sz w:val="20"/>
          <w:szCs w:val="20"/>
        </w:rPr>
      </w:pPr>
    </w:p>
    <w:p w:rsidR="004162EB" w:rsidRDefault="004162EB" w:rsidP="004162EB">
      <w:pPr>
        <w:spacing w:line="240" w:lineRule="exact"/>
        <w:rPr>
          <w:sz w:val="20"/>
          <w:szCs w:val="20"/>
        </w:rPr>
      </w:pPr>
      <w:r>
        <w:rPr>
          <w:rFonts w:hint="eastAsia"/>
          <w:noProof/>
          <w:sz w:val="20"/>
          <w:szCs w:val="20"/>
        </w:rPr>
        <w:lastRenderedPageBreak/>
        <w:drawing>
          <wp:anchor distT="0" distB="0" distL="114300" distR="114300" simplePos="0" relativeHeight="251658240" behindDoc="0" locked="0" layoutInCell="1" allowOverlap="1">
            <wp:simplePos x="0" y="0"/>
            <wp:positionH relativeFrom="column">
              <wp:posOffset>4953000</wp:posOffset>
            </wp:positionH>
            <wp:positionV relativeFrom="paragraph">
              <wp:posOffset>39370</wp:posOffset>
            </wp:positionV>
            <wp:extent cx="1289050" cy="1857375"/>
            <wp:effectExtent l="19050" t="0" r="6350" b="0"/>
            <wp:wrapNone/>
            <wp:docPr id="1" name="図 1" descr="C:\Users\NISHIYAMAYUKO\Desktop\61+HK93FP7L._SL5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HIYAMAYUKO\Desktop\61+HK93FP7L._SL500_[1].jpg"/>
                    <pic:cNvPicPr>
                      <a:picLocks noChangeAspect="1" noChangeArrowheads="1"/>
                    </pic:cNvPicPr>
                  </pic:nvPicPr>
                  <pic:blipFill>
                    <a:blip r:embed="rId10" cstate="print"/>
                    <a:srcRect/>
                    <a:stretch>
                      <a:fillRect/>
                    </a:stretch>
                  </pic:blipFill>
                  <pic:spPr bwMode="auto">
                    <a:xfrm>
                      <a:off x="0" y="0"/>
                      <a:ext cx="1289050" cy="1857375"/>
                    </a:xfrm>
                    <a:prstGeom prst="rect">
                      <a:avLst/>
                    </a:prstGeom>
                    <a:noFill/>
                    <a:ln w="9525">
                      <a:noFill/>
                      <a:miter lim="800000"/>
                      <a:headEnd/>
                      <a:tailEnd/>
                    </a:ln>
                  </pic:spPr>
                </pic:pic>
              </a:graphicData>
            </a:graphic>
          </wp:anchor>
        </w:drawing>
      </w:r>
    </w:p>
    <w:p w:rsidR="004162EB" w:rsidRPr="004162EB" w:rsidRDefault="004162EB" w:rsidP="004162EB">
      <w:pPr>
        <w:spacing w:line="240" w:lineRule="exact"/>
        <w:rPr>
          <w:sz w:val="20"/>
          <w:szCs w:val="20"/>
        </w:rPr>
      </w:pPr>
      <w:r w:rsidRPr="004162EB">
        <w:rPr>
          <w:rFonts w:hint="eastAsia"/>
          <w:sz w:val="20"/>
          <w:szCs w:val="20"/>
        </w:rPr>
        <w:t>『</w:t>
      </w:r>
      <w:r w:rsidRPr="004162EB">
        <w:rPr>
          <w:sz w:val="20"/>
          <w:szCs w:val="20"/>
        </w:rPr>
        <w:t>人間のしるし</w:t>
      </w:r>
      <w:r w:rsidRPr="004162EB">
        <w:rPr>
          <w:rFonts w:hint="eastAsia"/>
          <w:sz w:val="20"/>
          <w:szCs w:val="20"/>
        </w:rPr>
        <w:t>』</w:t>
      </w:r>
      <w:r w:rsidRPr="004162EB">
        <w:rPr>
          <w:sz w:val="20"/>
          <w:szCs w:val="20"/>
        </w:rPr>
        <w:br/>
      </w:r>
      <w:r w:rsidRPr="004162EB">
        <w:rPr>
          <w:sz w:val="20"/>
          <w:szCs w:val="20"/>
        </w:rPr>
        <w:t>クロード</w:t>
      </w:r>
      <w:r w:rsidRPr="004162EB">
        <w:rPr>
          <w:sz w:val="20"/>
          <w:szCs w:val="20"/>
        </w:rPr>
        <w:t xml:space="preserve"> </w:t>
      </w:r>
      <w:r w:rsidRPr="004162EB">
        <w:rPr>
          <w:sz w:val="20"/>
          <w:szCs w:val="20"/>
        </w:rPr>
        <w:t>モルガン　石川湧　訳　新潮文庫</w:t>
      </w:r>
      <w:r w:rsidRPr="004162EB">
        <w:rPr>
          <w:sz w:val="20"/>
          <w:szCs w:val="20"/>
        </w:rPr>
        <w:br/>
      </w:r>
    </w:p>
    <w:p w:rsidR="004162EB" w:rsidRPr="004162EB" w:rsidRDefault="004162EB" w:rsidP="004162EB">
      <w:pPr>
        <w:spacing w:line="240" w:lineRule="exact"/>
        <w:rPr>
          <w:sz w:val="20"/>
          <w:szCs w:val="20"/>
        </w:rPr>
      </w:pPr>
      <w:r w:rsidRPr="004162EB">
        <w:rPr>
          <w:sz w:val="20"/>
          <w:szCs w:val="20"/>
        </w:rPr>
        <w:t>人間のしるしとは何か。本著では、ドイツ軍の収容所にいる一人のフランス人</w:t>
      </w:r>
      <w:r w:rsidRPr="004162EB">
        <w:rPr>
          <w:sz w:val="20"/>
          <w:szCs w:val="20"/>
        </w:rPr>
        <w:br/>
      </w:r>
      <w:r w:rsidRPr="004162EB">
        <w:rPr>
          <w:sz w:val="20"/>
          <w:szCs w:val="20"/>
        </w:rPr>
        <w:t>の思考、意志の変化を通してその答えを探る。敗者であるからといって、むや</w:t>
      </w:r>
      <w:r w:rsidRPr="004162EB">
        <w:rPr>
          <w:sz w:val="20"/>
          <w:szCs w:val="20"/>
        </w:rPr>
        <w:br/>
      </w:r>
      <w:r w:rsidRPr="004162EB">
        <w:rPr>
          <w:sz w:val="20"/>
          <w:szCs w:val="20"/>
        </w:rPr>
        <w:t>みに暴力を振るわれるわけでもない。しかし、精神的、文化的にはまさに危機</w:t>
      </w:r>
      <w:r w:rsidRPr="004162EB">
        <w:rPr>
          <w:sz w:val="20"/>
          <w:szCs w:val="20"/>
        </w:rPr>
        <w:br/>
      </w:r>
      <w:r w:rsidRPr="004162EB">
        <w:rPr>
          <w:sz w:val="20"/>
          <w:szCs w:val="20"/>
        </w:rPr>
        <w:t>に瀕しているのだと語られる。占領下であっても、いや、どんな状況であって</w:t>
      </w:r>
      <w:r w:rsidRPr="004162EB">
        <w:rPr>
          <w:sz w:val="20"/>
          <w:szCs w:val="20"/>
        </w:rPr>
        <w:br/>
      </w:r>
      <w:r w:rsidRPr="004162EB">
        <w:rPr>
          <w:sz w:val="20"/>
          <w:szCs w:val="20"/>
        </w:rPr>
        <w:t>も持つべき人としての誇りとは何か。それは、今の私たちも考えるべき問題で</w:t>
      </w:r>
      <w:r w:rsidRPr="004162EB">
        <w:rPr>
          <w:sz w:val="20"/>
          <w:szCs w:val="20"/>
        </w:rPr>
        <w:br/>
      </w:r>
      <w:r w:rsidRPr="004162EB">
        <w:rPr>
          <w:sz w:val="20"/>
          <w:szCs w:val="20"/>
        </w:rPr>
        <w:t>もある。読んで、自分を振り返ってみませんか。</w:t>
      </w:r>
    </w:p>
    <w:p w:rsidR="004162EB" w:rsidRPr="004162EB" w:rsidRDefault="004162EB" w:rsidP="004162EB">
      <w:pPr>
        <w:spacing w:line="240" w:lineRule="exact"/>
        <w:rPr>
          <w:sz w:val="20"/>
          <w:szCs w:val="20"/>
        </w:rPr>
      </w:pPr>
    </w:p>
    <w:p w:rsidR="004162EB" w:rsidRDefault="004162EB" w:rsidP="004162EB">
      <w:pPr>
        <w:spacing w:line="240" w:lineRule="exact"/>
        <w:rPr>
          <w:sz w:val="20"/>
          <w:szCs w:val="20"/>
        </w:rPr>
      </w:pPr>
    </w:p>
    <w:p w:rsidR="004162EB" w:rsidRDefault="004162EB" w:rsidP="004162EB">
      <w:pPr>
        <w:spacing w:line="240" w:lineRule="exact"/>
        <w:rPr>
          <w:sz w:val="20"/>
          <w:szCs w:val="20"/>
        </w:rPr>
      </w:pPr>
    </w:p>
    <w:p w:rsidR="004162EB" w:rsidRDefault="004162EB" w:rsidP="004162EB">
      <w:pPr>
        <w:spacing w:line="240" w:lineRule="exact"/>
        <w:rPr>
          <w:sz w:val="20"/>
          <w:szCs w:val="20"/>
        </w:rPr>
      </w:pPr>
      <w:r>
        <w:rPr>
          <w:rFonts w:hint="eastAsia"/>
          <w:noProof/>
          <w:sz w:val="20"/>
          <w:szCs w:val="20"/>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67945</wp:posOffset>
            </wp:positionV>
            <wp:extent cx="1289050" cy="2141806"/>
            <wp:effectExtent l="19050" t="0" r="6350" b="0"/>
            <wp:wrapNone/>
            <wp:docPr id="2" name="図 2" descr="C:\Users\NISHIYAMAYUKO\Desktop\1106009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HIYAMAYUKO\Desktop\1106009170[1].jpg"/>
                    <pic:cNvPicPr>
                      <a:picLocks noChangeAspect="1" noChangeArrowheads="1"/>
                    </pic:cNvPicPr>
                  </pic:nvPicPr>
                  <pic:blipFill>
                    <a:blip r:embed="rId11" cstate="print"/>
                    <a:srcRect/>
                    <a:stretch>
                      <a:fillRect/>
                    </a:stretch>
                  </pic:blipFill>
                  <pic:spPr bwMode="auto">
                    <a:xfrm>
                      <a:off x="0" y="0"/>
                      <a:ext cx="1289050" cy="2141806"/>
                    </a:xfrm>
                    <a:prstGeom prst="rect">
                      <a:avLst/>
                    </a:prstGeom>
                    <a:noFill/>
                    <a:ln w="9525">
                      <a:noFill/>
                      <a:miter lim="800000"/>
                      <a:headEnd/>
                      <a:tailEnd/>
                    </a:ln>
                  </pic:spPr>
                </pic:pic>
              </a:graphicData>
            </a:graphic>
          </wp:anchor>
        </w:drawing>
      </w:r>
    </w:p>
    <w:p w:rsidR="004162EB" w:rsidRPr="004162EB" w:rsidRDefault="004162EB" w:rsidP="004162EB">
      <w:pPr>
        <w:spacing w:line="240" w:lineRule="exact"/>
        <w:rPr>
          <w:sz w:val="20"/>
          <w:szCs w:val="20"/>
        </w:rPr>
      </w:pPr>
    </w:p>
    <w:p w:rsidR="004162EB" w:rsidRPr="004162EB" w:rsidRDefault="004162EB" w:rsidP="004162EB">
      <w:pPr>
        <w:spacing w:line="240" w:lineRule="exact"/>
        <w:rPr>
          <w:sz w:val="20"/>
          <w:szCs w:val="20"/>
        </w:rPr>
      </w:pPr>
      <w:r w:rsidRPr="004162EB">
        <w:rPr>
          <w:rFonts w:hint="eastAsia"/>
          <w:sz w:val="20"/>
          <w:szCs w:val="20"/>
        </w:rPr>
        <w:t>『</w:t>
      </w:r>
      <w:r w:rsidRPr="004162EB">
        <w:rPr>
          <w:sz w:val="20"/>
          <w:szCs w:val="20"/>
        </w:rPr>
        <w:t>環境アセスメントとは何か</w:t>
      </w:r>
      <w:r w:rsidRPr="004162EB">
        <w:rPr>
          <w:rFonts w:hint="eastAsia"/>
          <w:sz w:val="20"/>
          <w:szCs w:val="20"/>
        </w:rPr>
        <w:t>』</w:t>
      </w:r>
      <w:r w:rsidRPr="004162EB">
        <w:rPr>
          <w:sz w:val="20"/>
          <w:szCs w:val="20"/>
        </w:rPr>
        <w:br/>
      </w:r>
      <w:r w:rsidRPr="004162EB">
        <w:rPr>
          <w:sz w:val="20"/>
          <w:szCs w:val="20"/>
        </w:rPr>
        <w:t>原科幸彦（岩波新書）</w:t>
      </w:r>
    </w:p>
    <w:p w:rsidR="004162EB" w:rsidRDefault="004162EB" w:rsidP="004162EB">
      <w:pPr>
        <w:spacing w:line="240" w:lineRule="exact"/>
        <w:rPr>
          <w:sz w:val="20"/>
          <w:szCs w:val="20"/>
        </w:rPr>
      </w:pPr>
      <w:r w:rsidRPr="004162EB">
        <w:rPr>
          <w:sz w:val="20"/>
          <w:szCs w:val="20"/>
        </w:rPr>
        <w:br/>
        <w:t>”</w:t>
      </w:r>
      <w:r w:rsidRPr="004162EB">
        <w:rPr>
          <w:sz w:val="20"/>
          <w:szCs w:val="20"/>
        </w:rPr>
        <w:t>環境アセスメント</w:t>
      </w:r>
      <w:r w:rsidRPr="004162EB">
        <w:rPr>
          <w:sz w:val="20"/>
          <w:szCs w:val="20"/>
        </w:rPr>
        <w:t>”</w:t>
      </w:r>
      <w:r w:rsidRPr="004162EB">
        <w:rPr>
          <w:sz w:val="20"/>
          <w:szCs w:val="20"/>
        </w:rPr>
        <w:t>なんて自分とは縁遠いもの、と思っている人も多いでし</w:t>
      </w:r>
      <w:r w:rsidRPr="004162EB">
        <w:rPr>
          <w:sz w:val="20"/>
          <w:szCs w:val="20"/>
        </w:rPr>
        <w:br/>
      </w:r>
      <w:r w:rsidRPr="004162EB">
        <w:rPr>
          <w:sz w:val="20"/>
          <w:szCs w:val="20"/>
        </w:rPr>
        <w:t>ょう？そんなことはありません！これからは地域の事業に、一人一人がツッコ</w:t>
      </w:r>
      <w:r w:rsidRPr="004162EB">
        <w:rPr>
          <w:sz w:val="20"/>
          <w:szCs w:val="20"/>
        </w:rPr>
        <w:br/>
      </w:r>
      <w:r w:rsidRPr="004162EB">
        <w:rPr>
          <w:sz w:val="20"/>
          <w:szCs w:val="20"/>
        </w:rPr>
        <w:t>める時代です。この本ではアセスメントの仕組み・あり方、そして日本の現</w:t>
      </w:r>
      <w:r w:rsidRPr="004162EB">
        <w:rPr>
          <w:sz w:val="20"/>
          <w:szCs w:val="20"/>
        </w:rPr>
        <w:br/>
      </w:r>
      <w:r w:rsidRPr="004162EB">
        <w:rPr>
          <w:sz w:val="20"/>
          <w:szCs w:val="20"/>
        </w:rPr>
        <w:t>状について知ることができます。日本でアセスメントが行われる件数は、韓国</w:t>
      </w:r>
      <w:r w:rsidRPr="004162EB">
        <w:rPr>
          <w:sz w:val="20"/>
          <w:szCs w:val="20"/>
        </w:rPr>
        <w:br/>
      </w:r>
      <w:r w:rsidRPr="004162EB">
        <w:rPr>
          <w:sz w:val="20"/>
          <w:szCs w:val="20"/>
        </w:rPr>
        <w:t>の</w:t>
      </w:r>
      <w:r w:rsidRPr="004162EB">
        <w:rPr>
          <w:sz w:val="20"/>
          <w:szCs w:val="20"/>
        </w:rPr>
        <w:t>1/50</w:t>
      </w:r>
      <w:r w:rsidRPr="004162EB">
        <w:rPr>
          <w:sz w:val="20"/>
          <w:szCs w:val="20"/>
        </w:rPr>
        <w:t>、アメリカの</w:t>
      </w:r>
      <w:r w:rsidRPr="004162EB">
        <w:rPr>
          <w:sz w:val="20"/>
          <w:szCs w:val="20"/>
        </w:rPr>
        <w:t>1/1000</w:t>
      </w:r>
      <w:r w:rsidRPr="004162EB">
        <w:rPr>
          <w:sz w:val="20"/>
          <w:szCs w:val="20"/>
        </w:rPr>
        <w:t>、中国の</w:t>
      </w:r>
      <w:r w:rsidRPr="004162EB">
        <w:rPr>
          <w:sz w:val="20"/>
          <w:szCs w:val="20"/>
        </w:rPr>
        <w:t>1/4000</w:t>
      </w:r>
      <w:r w:rsidRPr="004162EB">
        <w:rPr>
          <w:sz w:val="20"/>
          <w:szCs w:val="20"/>
        </w:rPr>
        <w:t>！少し危機感が湧いてきませんか？</w:t>
      </w:r>
      <w:r w:rsidRPr="004162EB">
        <w:rPr>
          <w:sz w:val="20"/>
          <w:szCs w:val="20"/>
        </w:rPr>
        <w:br/>
      </w:r>
      <w:r w:rsidRPr="004162EB">
        <w:rPr>
          <w:sz w:val="20"/>
          <w:szCs w:val="20"/>
        </w:rPr>
        <w:t>自分たちの住む地域について、環境アセスメントをキーワードに見つめ直せる</w:t>
      </w:r>
      <w:r w:rsidRPr="004162EB">
        <w:rPr>
          <w:sz w:val="20"/>
          <w:szCs w:val="20"/>
        </w:rPr>
        <w:br/>
      </w:r>
      <w:r w:rsidRPr="004162EB">
        <w:rPr>
          <w:sz w:val="20"/>
          <w:szCs w:val="20"/>
        </w:rPr>
        <w:t>一冊です。</w:t>
      </w:r>
      <w:r w:rsidRPr="004162EB">
        <w:rPr>
          <w:sz w:val="20"/>
          <w:szCs w:val="20"/>
        </w:rPr>
        <w:br/>
      </w:r>
    </w:p>
    <w:p w:rsidR="004162EB" w:rsidRDefault="004162EB" w:rsidP="004162EB">
      <w:pPr>
        <w:spacing w:line="240" w:lineRule="exact"/>
        <w:rPr>
          <w:sz w:val="20"/>
          <w:szCs w:val="20"/>
        </w:rPr>
      </w:pPr>
    </w:p>
    <w:p w:rsidR="004162EB" w:rsidRDefault="004162EB" w:rsidP="004162EB">
      <w:pPr>
        <w:spacing w:line="240" w:lineRule="exact"/>
        <w:rPr>
          <w:sz w:val="20"/>
          <w:szCs w:val="20"/>
        </w:rPr>
      </w:pPr>
    </w:p>
    <w:p w:rsidR="004162EB" w:rsidRPr="004162EB" w:rsidRDefault="004162EB" w:rsidP="004162EB">
      <w:pPr>
        <w:spacing w:line="240" w:lineRule="exact"/>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4953000</wp:posOffset>
            </wp:positionH>
            <wp:positionV relativeFrom="paragraph">
              <wp:posOffset>58420</wp:posOffset>
            </wp:positionV>
            <wp:extent cx="1304925" cy="2124075"/>
            <wp:effectExtent l="19050" t="0" r="9525" b="0"/>
            <wp:wrapNone/>
            <wp:docPr id="3" name="図 3" descr="C:\Users\NISHIYAMAYUKO\Desktop\00989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HIYAMAYUKO\Desktop\00989284[1].jpg"/>
                    <pic:cNvPicPr>
                      <a:picLocks noChangeAspect="1" noChangeArrowheads="1"/>
                    </pic:cNvPicPr>
                  </pic:nvPicPr>
                  <pic:blipFill>
                    <a:blip r:embed="rId12" cstate="print"/>
                    <a:srcRect/>
                    <a:stretch>
                      <a:fillRect/>
                    </a:stretch>
                  </pic:blipFill>
                  <pic:spPr bwMode="auto">
                    <a:xfrm>
                      <a:off x="0" y="0"/>
                      <a:ext cx="1304925" cy="2124075"/>
                    </a:xfrm>
                    <a:prstGeom prst="rect">
                      <a:avLst/>
                    </a:prstGeom>
                    <a:noFill/>
                    <a:ln w="9525">
                      <a:noFill/>
                      <a:miter lim="800000"/>
                      <a:headEnd/>
                      <a:tailEnd/>
                    </a:ln>
                  </pic:spPr>
                </pic:pic>
              </a:graphicData>
            </a:graphic>
          </wp:anchor>
        </w:drawing>
      </w:r>
      <w:r w:rsidRPr="004162EB">
        <w:rPr>
          <w:sz w:val="20"/>
          <w:szCs w:val="20"/>
        </w:rPr>
        <w:br/>
      </w:r>
      <w:r w:rsidRPr="004162EB">
        <w:rPr>
          <w:sz w:val="20"/>
          <w:szCs w:val="20"/>
        </w:rPr>
        <w:br/>
      </w:r>
      <w:r w:rsidRPr="004162EB">
        <w:rPr>
          <w:rFonts w:hint="eastAsia"/>
          <w:sz w:val="20"/>
          <w:szCs w:val="20"/>
        </w:rPr>
        <w:t>『</w:t>
      </w:r>
      <w:r w:rsidRPr="004162EB">
        <w:rPr>
          <w:sz w:val="20"/>
          <w:szCs w:val="20"/>
        </w:rPr>
        <w:t>創造の方法学</w:t>
      </w:r>
      <w:r w:rsidRPr="004162EB">
        <w:rPr>
          <w:rFonts w:hint="eastAsia"/>
          <w:sz w:val="20"/>
          <w:szCs w:val="20"/>
        </w:rPr>
        <w:t>』</w:t>
      </w:r>
      <w:r w:rsidRPr="004162EB">
        <w:rPr>
          <w:sz w:val="20"/>
          <w:szCs w:val="20"/>
        </w:rPr>
        <w:br/>
      </w:r>
      <w:r w:rsidRPr="004162EB">
        <w:rPr>
          <w:sz w:val="20"/>
          <w:szCs w:val="20"/>
        </w:rPr>
        <w:t>高橋正昭（講談社現代新書）</w:t>
      </w:r>
    </w:p>
    <w:p w:rsidR="004162EB" w:rsidRDefault="004162EB" w:rsidP="004162EB">
      <w:pPr>
        <w:spacing w:line="240" w:lineRule="exact"/>
        <w:rPr>
          <w:sz w:val="20"/>
          <w:szCs w:val="20"/>
        </w:rPr>
      </w:pPr>
      <w:r w:rsidRPr="004162EB">
        <w:rPr>
          <w:sz w:val="20"/>
          <w:szCs w:val="20"/>
        </w:rPr>
        <w:br/>
      </w:r>
      <w:r w:rsidRPr="004162EB">
        <w:rPr>
          <w:sz w:val="20"/>
          <w:szCs w:val="20"/>
        </w:rPr>
        <w:t>いかにして研究をするか。いかにして研究データの解析をするか。いかにして</w:t>
      </w:r>
      <w:r w:rsidRPr="004162EB">
        <w:rPr>
          <w:sz w:val="20"/>
          <w:szCs w:val="20"/>
        </w:rPr>
        <w:br/>
      </w:r>
      <w:r w:rsidRPr="004162EB">
        <w:rPr>
          <w:sz w:val="20"/>
          <w:szCs w:val="20"/>
        </w:rPr>
        <w:t>「新たなるもの」を創りあげるのか。思うこと、言うことは非常に簡単だ。だ</w:t>
      </w:r>
      <w:r w:rsidRPr="004162EB">
        <w:rPr>
          <w:sz w:val="20"/>
          <w:szCs w:val="20"/>
        </w:rPr>
        <w:br/>
      </w:r>
      <w:r w:rsidRPr="004162EB">
        <w:rPr>
          <w:sz w:val="20"/>
          <w:szCs w:val="20"/>
        </w:rPr>
        <w:t>が、実際にレポートにして、書き上げて、他人に説得力を持って伝えるために</w:t>
      </w:r>
      <w:r w:rsidRPr="004162EB">
        <w:rPr>
          <w:sz w:val="20"/>
          <w:szCs w:val="20"/>
        </w:rPr>
        <w:br/>
      </w:r>
      <w:r w:rsidRPr="004162EB">
        <w:rPr>
          <w:sz w:val="20"/>
          <w:szCs w:val="20"/>
        </w:rPr>
        <w:t>はどうしたらいいのか。それは詰まるところ、己の研究方法が全てなのだ。遠</w:t>
      </w:r>
      <w:r w:rsidRPr="004162EB">
        <w:rPr>
          <w:sz w:val="20"/>
          <w:szCs w:val="20"/>
        </w:rPr>
        <w:br/>
      </w:r>
      <w:r w:rsidRPr="004162EB">
        <w:rPr>
          <w:sz w:val="20"/>
          <w:szCs w:val="20"/>
        </w:rPr>
        <w:t>回りなようでも、それが最も良い近道であることを本著では示されている。文</w:t>
      </w:r>
      <w:r w:rsidRPr="004162EB">
        <w:rPr>
          <w:sz w:val="20"/>
          <w:szCs w:val="20"/>
        </w:rPr>
        <w:br/>
      </w:r>
      <w:r w:rsidRPr="004162EB">
        <w:rPr>
          <w:sz w:val="20"/>
          <w:szCs w:val="20"/>
        </w:rPr>
        <w:t>系理系の区別なく、ふと気が付かせられる一冊である。</w:t>
      </w:r>
      <w:r w:rsidRPr="004162EB">
        <w:rPr>
          <w:sz w:val="20"/>
          <w:szCs w:val="20"/>
        </w:rPr>
        <w:br/>
      </w:r>
      <w:r w:rsidRPr="004162EB">
        <w:rPr>
          <w:sz w:val="20"/>
          <w:szCs w:val="20"/>
        </w:rPr>
        <w:br/>
      </w:r>
    </w:p>
    <w:p w:rsidR="004162EB" w:rsidRDefault="004162EB" w:rsidP="004162EB">
      <w:pPr>
        <w:spacing w:line="240" w:lineRule="exact"/>
        <w:rPr>
          <w:sz w:val="20"/>
          <w:szCs w:val="20"/>
        </w:rPr>
      </w:pPr>
    </w:p>
    <w:p w:rsidR="004162EB" w:rsidRDefault="004162EB" w:rsidP="004162EB">
      <w:pPr>
        <w:spacing w:line="240" w:lineRule="exact"/>
        <w:rPr>
          <w:sz w:val="20"/>
          <w:szCs w:val="20"/>
        </w:rPr>
      </w:pPr>
    </w:p>
    <w:p w:rsidR="003447AB" w:rsidRPr="004162EB" w:rsidRDefault="004162EB" w:rsidP="004162EB">
      <w:pPr>
        <w:spacing w:line="240" w:lineRule="exact"/>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4996815</wp:posOffset>
            </wp:positionH>
            <wp:positionV relativeFrom="paragraph">
              <wp:posOffset>96520</wp:posOffset>
            </wp:positionV>
            <wp:extent cx="1247775" cy="1819275"/>
            <wp:effectExtent l="19050" t="0" r="9525" b="0"/>
            <wp:wrapNone/>
            <wp:docPr id="4" name="図 4" descr="C:\Users\NISHIYAMAYUKO\Desktop\310870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HIYAMAYUKO\Desktop\31087086[1].jpg"/>
                    <pic:cNvPicPr>
                      <a:picLocks noChangeAspect="1" noChangeArrowheads="1"/>
                    </pic:cNvPicPr>
                  </pic:nvPicPr>
                  <pic:blipFill>
                    <a:blip r:embed="rId13" cstate="print"/>
                    <a:srcRect/>
                    <a:stretch>
                      <a:fillRect/>
                    </a:stretch>
                  </pic:blipFill>
                  <pic:spPr bwMode="auto">
                    <a:xfrm>
                      <a:off x="0" y="0"/>
                      <a:ext cx="1247775" cy="1819275"/>
                    </a:xfrm>
                    <a:prstGeom prst="rect">
                      <a:avLst/>
                    </a:prstGeom>
                    <a:noFill/>
                    <a:ln w="9525">
                      <a:noFill/>
                      <a:miter lim="800000"/>
                      <a:headEnd/>
                      <a:tailEnd/>
                    </a:ln>
                  </pic:spPr>
                </pic:pic>
              </a:graphicData>
            </a:graphic>
          </wp:anchor>
        </w:drawing>
      </w:r>
      <w:r w:rsidRPr="004162EB">
        <w:rPr>
          <w:sz w:val="20"/>
          <w:szCs w:val="20"/>
        </w:rPr>
        <w:br/>
      </w:r>
      <w:r w:rsidRPr="004162EB">
        <w:rPr>
          <w:rFonts w:hint="eastAsia"/>
          <w:sz w:val="20"/>
          <w:szCs w:val="20"/>
        </w:rPr>
        <w:t>『</w:t>
      </w:r>
      <w:r w:rsidRPr="004162EB">
        <w:rPr>
          <w:sz w:val="20"/>
          <w:szCs w:val="20"/>
        </w:rPr>
        <w:t>博士の奇妙な思春期</w:t>
      </w:r>
      <w:r w:rsidRPr="004162EB">
        <w:rPr>
          <w:rFonts w:hint="eastAsia"/>
          <w:sz w:val="20"/>
          <w:szCs w:val="20"/>
        </w:rPr>
        <w:t>』</w:t>
      </w:r>
      <w:r w:rsidRPr="004162EB">
        <w:rPr>
          <w:sz w:val="20"/>
          <w:szCs w:val="20"/>
        </w:rPr>
        <w:br/>
      </w:r>
      <w:r w:rsidRPr="004162EB">
        <w:rPr>
          <w:sz w:val="20"/>
          <w:szCs w:val="20"/>
        </w:rPr>
        <w:t>斎藤環（日本評論社）</w:t>
      </w:r>
      <w:r w:rsidRPr="004162EB">
        <w:rPr>
          <w:sz w:val="20"/>
          <w:szCs w:val="20"/>
        </w:rPr>
        <w:br/>
      </w:r>
      <w:r w:rsidRPr="004162EB">
        <w:rPr>
          <w:sz w:val="20"/>
          <w:szCs w:val="20"/>
        </w:rPr>
        <w:t>「私」という自己が形成される際の大きな源となる思春期の行動とそれを取り</w:t>
      </w:r>
      <w:r w:rsidRPr="004162EB">
        <w:rPr>
          <w:sz w:val="20"/>
          <w:szCs w:val="20"/>
        </w:rPr>
        <w:br/>
      </w:r>
      <w:r w:rsidRPr="004162EB">
        <w:rPr>
          <w:sz w:val="20"/>
          <w:szCs w:val="20"/>
        </w:rPr>
        <w:t>巻く様々な環境。もはや我々の世代は、これまでの若者論が通用しないことは</w:t>
      </w:r>
      <w:r w:rsidRPr="004162EB">
        <w:rPr>
          <w:sz w:val="20"/>
          <w:szCs w:val="20"/>
        </w:rPr>
        <w:br/>
      </w:r>
      <w:r w:rsidRPr="004162EB">
        <w:rPr>
          <w:sz w:val="20"/>
          <w:szCs w:val="20"/>
        </w:rPr>
        <w:t>明らかである。ゲーム・おたく・ひきこもり。それらが私たちに何をもたらし</w:t>
      </w:r>
      <w:r w:rsidRPr="004162EB">
        <w:rPr>
          <w:sz w:val="20"/>
          <w:szCs w:val="20"/>
        </w:rPr>
        <w:br/>
      </w:r>
      <w:r w:rsidRPr="004162EB">
        <w:rPr>
          <w:sz w:val="20"/>
          <w:szCs w:val="20"/>
        </w:rPr>
        <w:t>たのか。また、私達の根底には何が横たわっているのか。日本一おたくに詳し</w:t>
      </w:r>
      <w:r w:rsidRPr="004162EB">
        <w:rPr>
          <w:sz w:val="20"/>
          <w:szCs w:val="20"/>
        </w:rPr>
        <w:br/>
      </w:r>
      <w:r w:rsidRPr="004162EB">
        <w:rPr>
          <w:sz w:val="20"/>
          <w:szCs w:val="20"/>
        </w:rPr>
        <w:t>いであろう精神分析家が滔々と様々な事実、そこから導かれる著者の意見を述</w:t>
      </w:r>
      <w:r w:rsidRPr="004162EB">
        <w:rPr>
          <w:sz w:val="20"/>
          <w:szCs w:val="20"/>
        </w:rPr>
        <w:br/>
      </w:r>
      <w:r w:rsidRPr="004162EB">
        <w:rPr>
          <w:sz w:val="20"/>
          <w:szCs w:val="20"/>
        </w:rPr>
        <w:t>べていく。教育系を志す者ならば必ず読むべし。</w:t>
      </w:r>
      <w:r w:rsidRPr="004162EB">
        <w:rPr>
          <w:sz w:val="20"/>
          <w:szCs w:val="20"/>
        </w:rPr>
        <w:br/>
      </w:r>
    </w:p>
    <w:sectPr w:rsidR="003447AB" w:rsidRPr="004162EB" w:rsidSect="004162EB">
      <w:headerReference w:type="default" r:id="rId1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55" w:rsidRDefault="001E1455" w:rsidP="004162EB">
      <w:r>
        <w:separator/>
      </w:r>
    </w:p>
  </w:endnote>
  <w:endnote w:type="continuationSeparator" w:id="0">
    <w:p w:rsidR="001E1455" w:rsidRDefault="001E1455" w:rsidP="004162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55" w:rsidRDefault="001E1455" w:rsidP="004162EB">
      <w:r>
        <w:separator/>
      </w:r>
    </w:p>
  </w:footnote>
  <w:footnote w:type="continuationSeparator" w:id="0">
    <w:p w:rsidR="001E1455" w:rsidRDefault="001E1455" w:rsidP="00416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EB" w:rsidRDefault="004162EB" w:rsidP="00364234">
    <w:pPr>
      <w:pStyle w:val="a4"/>
      <w:ind w:right="21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62EB"/>
    <w:rsid w:val="00003F39"/>
    <w:rsid w:val="001E1455"/>
    <w:rsid w:val="003447AB"/>
    <w:rsid w:val="00364234"/>
    <w:rsid w:val="004162EB"/>
    <w:rsid w:val="004871F9"/>
    <w:rsid w:val="005828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2EB"/>
    <w:rPr>
      <w:color w:val="0000FF"/>
      <w:u w:val="single"/>
    </w:rPr>
  </w:style>
  <w:style w:type="paragraph" w:styleId="a4">
    <w:name w:val="header"/>
    <w:basedOn w:val="a"/>
    <w:link w:val="a5"/>
    <w:uiPriority w:val="99"/>
    <w:semiHidden/>
    <w:unhideWhenUsed/>
    <w:rsid w:val="004162EB"/>
    <w:pPr>
      <w:tabs>
        <w:tab w:val="center" w:pos="4252"/>
        <w:tab w:val="right" w:pos="8504"/>
      </w:tabs>
      <w:snapToGrid w:val="0"/>
    </w:pPr>
  </w:style>
  <w:style w:type="character" w:customStyle="1" w:styleId="a5">
    <w:name w:val="ヘッダー (文字)"/>
    <w:basedOn w:val="a0"/>
    <w:link w:val="a4"/>
    <w:uiPriority w:val="99"/>
    <w:semiHidden/>
    <w:rsid w:val="004162EB"/>
  </w:style>
  <w:style w:type="paragraph" w:styleId="a6">
    <w:name w:val="footer"/>
    <w:basedOn w:val="a"/>
    <w:link w:val="a7"/>
    <w:uiPriority w:val="99"/>
    <w:semiHidden/>
    <w:unhideWhenUsed/>
    <w:rsid w:val="004162EB"/>
    <w:pPr>
      <w:tabs>
        <w:tab w:val="center" w:pos="4252"/>
        <w:tab w:val="right" w:pos="8504"/>
      </w:tabs>
      <w:snapToGrid w:val="0"/>
    </w:pPr>
  </w:style>
  <w:style w:type="character" w:customStyle="1" w:styleId="a7">
    <w:name w:val="フッター (文字)"/>
    <w:basedOn w:val="a0"/>
    <w:link w:val="a6"/>
    <w:uiPriority w:val="99"/>
    <w:semiHidden/>
    <w:rsid w:val="004162EB"/>
  </w:style>
  <w:style w:type="paragraph" w:styleId="a8">
    <w:name w:val="Balloon Text"/>
    <w:basedOn w:val="a"/>
    <w:link w:val="a9"/>
    <w:uiPriority w:val="99"/>
    <w:semiHidden/>
    <w:unhideWhenUsed/>
    <w:rsid w:val="004162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2EB"/>
    <w:rPr>
      <w:rFonts w:asciiTheme="majorHAnsi" w:eastAsiaTheme="majorEastAsia" w:hAnsiTheme="majorHAnsi" w:cstheme="majorBidi"/>
      <w:sz w:val="18"/>
      <w:szCs w:val="18"/>
    </w:rPr>
  </w:style>
  <w:style w:type="paragraph" w:styleId="aa">
    <w:name w:val="List Paragraph"/>
    <w:basedOn w:val="a"/>
    <w:uiPriority w:val="34"/>
    <w:qFormat/>
    <w:rsid w:val="00364234"/>
    <w:pPr>
      <w:ind w:leftChars="400" w:left="840"/>
    </w:pPr>
  </w:style>
</w:styles>
</file>

<file path=word/webSettings.xml><?xml version="1.0" encoding="utf-8"?>
<w:webSettings xmlns:r="http://schemas.openxmlformats.org/officeDocument/2006/relationships" xmlns:w="http://schemas.openxmlformats.org/wordprocessingml/2006/main">
  <w:divs>
    <w:div w:id="778065349">
      <w:bodyDiv w:val="1"/>
      <w:marLeft w:val="0"/>
      <w:marRight w:val="0"/>
      <w:marTop w:val="0"/>
      <w:marBottom w:val="0"/>
      <w:divBdr>
        <w:top w:val="none" w:sz="0" w:space="0" w:color="auto"/>
        <w:left w:val="none" w:sz="0" w:space="0" w:color="auto"/>
        <w:bottom w:val="none" w:sz="0" w:space="0" w:color="auto"/>
        <w:right w:val="none" w:sz="0" w:space="0" w:color="auto"/>
      </w:divBdr>
    </w:div>
    <w:div w:id="1016268845">
      <w:bodyDiv w:val="1"/>
      <w:marLeft w:val="0"/>
      <w:marRight w:val="0"/>
      <w:marTop w:val="0"/>
      <w:marBottom w:val="0"/>
      <w:divBdr>
        <w:top w:val="none" w:sz="0" w:space="0" w:color="auto"/>
        <w:left w:val="none" w:sz="0" w:space="0" w:color="auto"/>
        <w:bottom w:val="none" w:sz="0" w:space="0" w:color="auto"/>
        <w:right w:val="none" w:sz="0" w:space="0" w:color="auto"/>
      </w:divBdr>
    </w:div>
    <w:div w:id="1228109258">
      <w:bodyDiv w:val="1"/>
      <w:marLeft w:val="0"/>
      <w:marRight w:val="0"/>
      <w:marTop w:val="0"/>
      <w:marBottom w:val="0"/>
      <w:divBdr>
        <w:top w:val="none" w:sz="0" w:space="0" w:color="auto"/>
        <w:left w:val="none" w:sz="0" w:space="0" w:color="auto"/>
        <w:bottom w:val="none" w:sz="0" w:space="0" w:color="auto"/>
        <w:right w:val="none" w:sz="0" w:space="0" w:color="auto"/>
      </w:divBdr>
    </w:div>
    <w:div w:id="146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NISHIYAMAYUKO</dc:creator>
  <cp:lastModifiedBy>NISHIYAMAYUKO</cp:lastModifiedBy>
  <cp:revision>2</cp:revision>
  <dcterms:created xsi:type="dcterms:W3CDTF">2012-10-18T14:05:00Z</dcterms:created>
  <dcterms:modified xsi:type="dcterms:W3CDTF">2013-03-15T14:09:00Z</dcterms:modified>
</cp:coreProperties>
</file>